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8A" w:rsidRPr="002923B2" w:rsidRDefault="009C4F39" w:rsidP="00BF32AB">
      <w:pPr>
        <w:jc w:val="center"/>
        <w:rPr>
          <w:rFonts w:ascii="ITC Avant Garde Std Bk" w:eastAsiaTheme="minorHAnsi" w:hAnsi="ITC Avant Garde Std Bk"/>
          <w:b/>
          <w:color w:val="7030A0"/>
          <w:sz w:val="32"/>
          <w:szCs w:val="32"/>
          <w:lang w:eastAsia="en-US"/>
        </w:rPr>
      </w:pPr>
      <w:r w:rsidRPr="002923B2">
        <w:rPr>
          <w:rFonts w:ascii="ITC Avant Garde Std Bk" w:eastAsiaTheme="minorHAnsi" w:hAnsi="ITC Avant Garde Std Bk"/>
          <w:b/>
          <w:color w:val="7030A0"/>
          <w:sz w:val="32"/>
          <w:szCs w:val="32"/>
          <w:lang w:eastAsia="en-US"/>
        </w:rPr>
        <w:t>EL DATING</w:t>
      </w:r>
      <w:r w:rsidR="00746EAA" w:rsidRPr="002923B2">
        <w:rPr>
          <w:rFonts w:ascii="ITC Avant Garde Std Bk" w:eastAsiaTheme="minorHAnsi" w:hAnsi="ITC Avant Garde Std Bk"/>
          <w:b/>
          <w:color w:val="7030A0"/>
          <w:sz w:val="32"/>
          <w:szCs w:val="32"/>
          <w:lang w:eastAsia="en-US"/>
        </w:rPr>
        <w:t xml:space="preserve"> EN EL MUNDO DE LOS MILLENIALS</w:t>
      </w:r>
    </w:p>
    <w:p w:rsidR="00F00BC7" w:rsidRPr="00853AFB" w:rsidRDefault="00F00BC7" w:rsidP="00F4743C">
      <w:pPr>
        <w:spacing w:after="0" w:line="240" w:lineRule="auto"/>
        <w:jc w:val="both"/>
        <w:rPr>
          <w:rFonts w:ascii="Open Sans" w:hAnsi="Open Sans" w:cs="Open Sans"/>
          <w:color w:val="7030A0"/>
          <w:sz w:val="18"/>
          <w:szCs w:val="20"/>
        </w:rPr>
      </w:pPr>
    </w:p>
    <w:p w:rsidR="000968B3" w:rsidRPr="002923B2" w:rsidRDefault="00AE3685" w:rsidP="00AE36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 Std Bk" w:hAnsi="ITC Avant Garde Std Bk"/>
          <w:color w:val="7030A0"/>
          <w:szCs w:val="24"/>
        </w:rPr>
      </w:pPr>
      <w:r w:rsidRPr="002923B2">
        <w:rPr>
          <w:rFonts w:ascii="ITC Avant Garde Std Bk" w:hAnsi="ITC Avant Garde Std Bk"/>
          <w:color w:val="7030A0"/>
          <w:szCs w:val="24"/>
        </w:rPr>
        <w:t>La nueva generación de jóvenes</w:t>
      </w:r>
      <w:r w:rsidR="002035A2" w:rsidRPr="002923B2">
        <w:rPr>
          <w:rFonts w:ascii="ITC Avant Garde Std Bk" w:hAnsi="ITC Avant Garde Std Bk"/>
          <w:color w:val="7030A0"/>
          <w:szCs w:val="24"/>
        </w:rPr>
        <w:t xml:space="preserve"> nacidos en la era digital</w:t>
      </w:r>
      <w:r w:rsidRPr="002923B2">
        <w:rPr>
          <w:rFonts w:ascii="ITC Avant Garde Std Bk" w:hAnsi="ITC Avant Garde Std Bk"/>
          <w:color w:val="7030A0"/>
          <w:szCs w:val="24"/>
        </w:rPr>
        <w:t xml:space="preserve"> </w:t>
      </w:r>
      <w:r w:rsidR="00F00BC7" w:rsidRPr="002923B2">
        <w:rPr>
          <w:rFonts w:ascii="ITC Avant Garde Std Bk" w:hAnsi="ITC Avant Garde Std Bk"/>
          <w:color w:val="7030A0"/>
          <w:szCs w:val="24"/>
        </w:rPr>
        <w:t>son los auténticos precursores de las tecnolo</w:t>
      </w:r>
      <w:r w:rsidR="000968B3" w:rsidRPr="002923B2">
        <w:rPr>
          <w:rFonts w:ascii="ITC Avant Garde Std Bk" w:hAnsi="ITC Avant Garde Std Bk"/>
          <w:color w:val="7030A0"/>
          <w:szCs w:val="24"/>
        </w:rPr>
        <w:t>gías relacionadas con el dating</w:t>
      </w:r>
    </w:p>
    <w:p w:rsidR="000968B3" w:rsidRPr="002923B2" w:rsidRDefault="000968B3" w:rsidP="002923B2">
      <w:pPr>
        <w:pStyle w:val="Prrafodelista"/>
        <w:spacing w:after="0" w:line="240" w:lineRule="auto"/>
        <w:jc w:val="both"/>
        <w:rPr>
          <w:rFonts w:ascii="ITC Avant Garde Std Bk" w:hAnsi="ITC Avant Garde Std Bk"/>
          <w:color w:val="7030A0"/>
          <w:szCs w:val="24"/>
        </w:rPr>
      </w:pPr>
    </w:p>
    <w:p w:rsidR="00AE3685" w:rsidRPr="002923B2" w:rsidRDefault="009C4F39" w:rsidP="00AE36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 Std Bk" w:hAnsi="ITC Avant Garde Std Bk"/>
          <w:color w:val="7030A0"/>
          <w:szCs w:val="24"/>
        </w:rPr>
      </w:pPr>
      <w:r w:rsidRPr="002923B2">
        <w:rPr>
          <w:rFonts w:ascii="ITC Avant Garde Std Bk" w:hAnsi="ITC Avant Garde Std Bk"/>
          <w:color w:val="7030A0"/>
          <w:szCs w:val="24"/>
        </w:rPr>
        <w:t>Uno de cada cuatro menores</w:t>
      </w:r>
      <w:r w:rsidR="000A410D" w:rsidRPr="002923B2">
        <w:rPr>
          <w:rFonts w:ascii="ITC Avant Garde Std Bk" w:hAnsi="ITC Avant Garde Std Bk"/>
          <w:color w:val="7030A0"/>
          <w:szCs w:val="24"/>
        </w:rPr>
        <w:t xml:space="preserve"> de 35 años se ha descargado </w:t>
      </w:r>
      <w:r w:rsidR="00C07F15" w:rsidRPr="002923B2">
        <w:rPr>
          <w:rFonts w:ascii="ITC Avant Garde Std Bk" w:hAnsi="ITC Avant Garde Std Bk"/>
          <w:color w:val="7030A0"/>
          <w:szCs w:val="24"/>
        </w:rPr>
        <w:t>un</w:t>
      </w:r>
      <w:r w:rsidRPr="002923B2">
        <w:rPr>
          <w:rFonts w:ascii="ITC Avant Garde Std Bk" w:hAnsi="ITC Avant Garde Std Bk"/>
          <w:color w:val="7030A0"/>
          <w:szCs w:val="24"/>
        </w:rPr>
        <w:t>a aplicación para conocer gente</w:t>
      </w:r>
    </w:p>
    <w:p w:rsidR="00F00BC7" w:rsidRPr="002923B2" w:rsidRDefault="00F00BC7" w:rsidP="002923B2">
      <w:pPr>
        <w:pStyle w:val="Prrafodelista"/>
        <w:spacing w:after="0" w:line="240" w:lineRule="auto"/>
        <w:jc w:val="both"/>
        <w:rPr>
          <w:rFonts w:ascii="ITC Avant Garde Std Bk" w:hAnsi="ITC Avant Garde Std Bk"/>
          <w:color w:val="7030A0"/>
          <w:szCs w:val="24"/>
        </w:rPr>
      </w:pPr>
    </w:p>
    <w:p w:rsidR="00F00BC7" w:rsidRPr="002923B2" w:rsidRDefault="00AF6544" w:rsidP="00AE36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ITC Avant Garde Std Bk" w:hAnsi="ITC Avant Garde Std Bk"/>
          <w:color w:val="7030A0"/>
          <w:szCs w:val="24"/>
        </w:rPr>
      </w:pPr>
      <w:r w:rsidRPr="002923B2">
        <w:rPr>
          <w:rFonts w:ascii="ITC Avant Garde Std Bk" w:hAnsi="ITC Avant Garde Std Bk"/>
          <w:color w:val="7030A0"/>
          <w:szCs w:val="24"/>
        </w:rPr>
        <w:t>El 57% de</w:t>
      </w:r>
      <w:r w:rsidR="009C4F39" w:rsidRPr="002923B2">
        <w:rPr>
          <w:rFonts w:ascii="ITC Avant Garde Std Bk" w:hAnsi="ITC Avant Garde Std Bk"/>
          <w:color w:val="7030A0"/>
          <w:szCs w:val="24"/>
        </w:rPr>
        <w:t>l tráfico de Meetic procede de móvil</w:t>
      </w:r>
    </w:p>
    <w:p w:rsidR="00B225B9" w:rsidRPr="00853AFB" w:rsidRDefault="00B225B9" w:rsidP="00F254D6">
      <w:pPr>
        <w:jc w:val="both"/>
        <w:rPr>
          <w:rFonts w:ascii="Open Sans" w:eastAsiaTheme="minorHAnsi" w:hAnsi="Open Sans" w:cs="Open Sans"/>
          <w:sz w:val="24"/>
          <w:szCs w:val="24"/>
          <w:lang w:eastAsia="en-US"/>
        </w:rPr>
      </w:pPr>
    </w:p>
    <w:p w:rsidR="000A33D6" w:rsidRPr="002923B2" w:rsidRDefault="00C65898" w:rsidP="00D94DE2">
      <w:pPr>
        <w:jc w:val="both"/>
        <w:rPr>
          <w:rFonts w:ascii="ITC Avant Garde Std Bk" w:eastAsiaTheme="minorHAnsi" w:hAnsi="ITC Avant Garde Std Bk"/>
          <w:sz w:val="20"/>
          <w:szCs w:val="24"/>
          <w:lang w:eastAsia="en-US"/>
        </w:rPr>
      </w:pPr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Madrid, </w:t>
      </w:r>
      <w:r w:rsidR="00CA0A00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17 de mayo</w:t>
      </w:r>
      <w:r w:rsidR="000223D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de</w:t>
      </w:r>
      <w:r w:rsidR="002B206F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940385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2016</w:t>
      </w:r>
      <w:r w:rsidR="00F254D6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. –</w:t>
      </w:r>
      <w:r w:rsidR="007F2CF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58513F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El Día de Internet se celebra esta semana</w:t>
      </w:r>
      <w:r w:rsidR="0033311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y</w:t>
      </w:r>
      <w:r w:rsidR="0058513F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8364E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en estos</w:t>
      </w:r>
      <w:r w:rsidR="0033311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últimos </w:t>
      </w:r>
      <w:r w:rsidR="008364E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tiempos </w:t>
      </w:r>
      <w:r w:rsidR="00CA2B56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esta</w:t>
      </w:r>
      <w:r w:rsidR="008364E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herramienta </w:t>
      </w:r>
      <w:r w:rsidR="00CA2B56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ha evolucionado tanto o más qu</w:t>
      </w:r>
      <w:r w:rsidR="001A204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</w:t>
      </w:r>
      <w:r w:rsidR="00CA2B56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33311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24703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sus seguidores más entusiastas. Hablamos de los Millenials, </w:t>
      </w:r>
      <w:r w:rsidR="00A8364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la generación de aquellos que nacieron con una tablet bajo el brazo. Has oído hablar de ellos y h</w:t>
      </w:r>
      <w:r w:rsidR="001E55BC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</w:t>
      </w:r>
      <w:r w:rsidR="00A8364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n</w:t>
      </w:r>
      <w:r w:rsidR="001E55BC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llegado para quedarse. </w:t>
      </w:r>
      <w:r w:rsidR="00A8364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Estos</w:t>
      </w:r>
      <w:r w:rsidR="000223D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usuarios de tecnología </w:t>
      </w:r>
      <w:r w:rsidR="0079351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son nativos digitales</w:t>
      </w:r>
      <w:r w:rsidR="00281832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85204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y eso se refleja en todos los aspectos, incluso a la hora de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buscar pareja</w:t>
      </w:r>
      <w:r w:rsidR="0085204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. </w:t>
      </w:r>
      <w:r w:rsidR="008368FD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Están conectados las 24 horas del día y utilizan los dispositivos móviles como mediadores de todas sus relaciones</w:t>
      </w:r>
      <w:r w:rsidR="004302E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,</w:t>
      </w:r>
      <w:r w:rsidR="008368FD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incluso</w:t>
      </w:r>
      <w:r w:rsidR="004302E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pueden conocer a la persona que quieran en el momen</w:t>
      </w:r>
      <w:r w:rsidR="00DC5F0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to que mejor les convenga.</w:t>
      </w:r>
      <w:r w:rsidR="00981C5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DC5F0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P</w:t>
      </w:r>
      <w:r w:rsidR="008368FD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ero </w:t>
      </w:r>
      <w:r w:rsidR="00981C5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para </w:t>
      </w:r>
      <w:r w:rsidR="00DC5F0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todo </w:t>
      </w:r>
      <w:r w:rsidR="00981C5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ello necesitan la ayuda de las </w:t>
      </w:r>
      <w:r w:rsidR="00853AF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webs y </w:t>
      </w:r>
      <w:r w:rsidR="00981C5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aplicaciones</w:t>
      </w:r>
      <w:r w:rsidR="00853AF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, </w:t>
      </w:r>
      <w:r w:rsidR="00DC5F0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ahí</w:t>
      </w:r>
      <w:r w:rsidR="00853AF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es</w:t>
      </w:r>
      <w:r w:rsidR="00DC5F0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donde </w:t>
      </w:r>
      <w:hyperlink r:id="rId8" w:history="1">
        <w:r w:rsidR="00DC5F03" w:rsidRPr="002923B2">
          <w:rPr>
            <w:rFonts w:ascii="ITC Avant Garde Std Bk" w:hAnsi="ITC Avant Garde Std Bk"/>
            <w:sz w:val="20"/>
          </w:rPr>
          <w:t>Meetic</w:t>
        </w:r>
      </w:hyperlink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, servicio de dating líder en Europa,</w:t>
      </w:r>
      <w:r w:rsidR="00DC5F0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entra en juego.</w:t>
      </w:r>
    </w:p>
    <w:p w:rsidR="004B66A1" w:rsidRPr="002923B2" w:rsidRDefault="00241D8B" w:rsidP="00D94DE2">
      <w:pPr>
        <w:jc w:val="both"/>
        <w:rPr>
          <w:rFonts w:ascii="ITC Avant Garde Std Bk" w:eastAsiaTheme="minorHAnsi" w:hAnsi="ITC Avant Garde Std Bk"/>
          <w:sz w:val="20"/>
          <w:szCs w:val="24"/>
          <w:lang w:eastAsia="en-US"/>
        </w:rPr>
      </w:pPr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Según el estudio que desarrolla TNS Sofres anualmente para </w:t>
      </w:r>
      <w:hyperlink r:id="rId9" w:history="1">
        <w:r w:rsidRPr="002923B2">
          <w:rPr>
            <w:rFonts w:ascii="ITC Avant Garde Std Bk" w:hAnsi="ITC Avant Garde Std Bk"/>
            <w:sz w:val="20"/>
          </w:rPr>
          <w:t>Meetic</w:t>
        </w:r>
      </w:hyperlink>
      <w:r w:rsidR="0005313C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*</w:t>
      </w:r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,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uno de cada cuatro </w:t>
      </w:r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usuarios menores de 35 años se ha descargado </w:t>
      </w:r>
      <w:r w:rsidR="00F97A9E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la aplic</w:t>
      </w:r>
      <w:r w:rsidR="008473E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ación para conocer gente nueva.</w:t>
      </w:r>
      <w:r w:rsidR="00D93FC4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De ellos nos encontramos con que un 59% l</w:t>
      </w:r>
      <w:r w:rsidR="001F0E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o han usado para empezar una comunicación y el 30</w:t>
      </w:r>
      <w:r w:rsidR="005616B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% para tener esa esperada cita.</w:t>
      </w:r>
      <w:r w:rsidR="00477A2A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Datos que demuestran la eficacia</w:t>
      </w:r>
      <w:r w:rsidR="00853AF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y eficiencia</w:t>
      </w:r>
      <w:r w:rsidR="00477A2A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de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la aplicación de </w:t>
      </w:r>
      <w:hyperlink r:id="rId10" w:history="1">
        <w:r w:rsidR="009C4F39" w:rsidRPr="002923B2">
          <w:rPr>
            <w:rFonts w:ascii="ITC Avant Garde Std Bk" w:hAnsi="ITC Avant Garde Std Bk"/>
            <w:sz w:val="20"/>
          </w:rPr>
          <w:t>Meetic</w:t>
        </w:r>
      </w:hyperlink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477A2A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para conocer gente nueva, sobre todo teniendo en cuenta que sólo usamos el 4% de todas las app que bajamos. </w:t>
      </w:r>
    </w:p>
    <w:p w:rsidR="00C827FA" w:rsidRPr="002923B2" w:rsidRDefault="0060263B" w:rsidP="00D94DE2">
      <w:pPr>
        <w:jc w:val="both"/>
        <w:rPr>
          <w:rFonts w:ascii="ITC Avant Garde Std Bk" w:eastAsiaTheme="minorHAnsi" w:hAnsi="ITC Avant Garde Std Bk"/>
          <w:sz w:val="20"/>
          <w:szCs w:val="24"/>
          <w:lang w:eastAsia="en-US"/>
        </w:rPr>
      </w:pPr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Otra característica que define a la generación Millenial es su constante demanda de cosas nuevas e innovadoras, cambian con frecuencia de aspecto y no se comprometen con ninguna marca ni producto. </w:t>
      </w:r>
      <w:r w:rsidR="00C827FA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</w:t>
      </w:r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s algo que desde los servicios de dating se ha tenido en cuenta y en par</w:t>
      </w:r>
      <w:r w:rsidR="00AA026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ticular en</w:t>
      </w:r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hyperlink r:id="rId11" w:history="1">
        <w:r w:rsidR="00D64609" w:rsidRPr="002923B2">
          <w:rPr>
            <w:rFonts w:ascii="ITC Avant Garde Std Bk" w:hAnsi="ITC Avant Garde Std Bk"/>
            <w:sz w:val="20"/>
          </w:rPr>
          <w:t>Meetic</w:t>
        </w:r>
      </w:hyperlink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. La manera </w:t>
      </w:r>
      <w:r w:rsidR="00AA026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de enamorar a los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Millenial desde la compañía </w:t>
      </w:r>
      <w:r w:rsidR="00AA026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es ofrecer </w:t>
      </w:r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“esas otras cosas”</w:t>
      </w:r>
      <w:r w:rsidR="00AA026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que hacen de la experiencia de encontrar pareja algo único. </w:t>
      </w:r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Han puesto a disposición de sus usuarios la web, la web móvil,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las aplicaciones para todos los sistemas operativos y todos los dispositivos, incluidos los wearables y </w:t>
      </w:r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los eventos para conocer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alguien especial en un ambiente relajado</w:t>
      </w:r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. Pero la aplicación no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es una simple aplicación que </w:t>
      </w:r>
      <w:r w:rsidR="00853AFB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determina y limita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al usuario la forma de conocer gente, </w:t>
      </w:r>
      <w:r w:rsidR="00D6460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las funcionalidades que han implementado </w:t>
      </w:r>
      <w:r w:rsidR="00101F4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la hacen mucho más atractiva para esa generación pujante. </w:t>
      </w:r>
      <w:r w:rsidR="00BB636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Swiping, subida de imágenes desde Facebook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, perfiles más visuales </w:t>
      </w:r>
      <w:r w:rsidR="00BB636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 innovaciones en los criterios de búsqueda para llamar a la puerta de los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Millenials</w:t>
      </w:r>
      <w:r w:rsidR="00BB6367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.</w:t>
      </w:r>
    </w:p>
    <w:p w:rsidR="00E25254" w:rsidRPr="002923B2" w:rsidRDefault="00E25254" w:rsidP="00D94DE2">
      <w:pPr>
        <w:jc w:val="both"/>
        <w:rPr>
          <w:rFonts w:ascii="ITC Avant Garde Std Bk" w:eastAsiaTheme="minorHAnsi" w:hAnsi="ITC Avant Garde Std Bk"/>
          <w:sz w:val="20"/>
          <w:szCs w:val="24"/>
          <w:lang w:eastAsia="en-US"/>
        </w:rPr>
      </w:pPr>
      <w:bookmarkStart w:id="0" w:name="_GoBack"/>
      <w:r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Según ha comentado Paula Aranegui, Bussines Developer de Me</w:t>
      </w:r>
      <w:r w:rsidR="005E01E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etic p</w:t>
      </w:r>
      <w:r w:rsidR="00E90BD2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ara España y Portugal: “Nuestros pasos</w:t>
      </w:r>
      <w:r w:rsidR="005E01E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para poder llegar a ese público tan importante para nosotros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5E01E1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es 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escuchar, preguntar, </w:t>
      </w:r>
      <w:r w:rsidR="00E90BD2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poder customizar todo lo posible nuestros servicios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y </w:t>
      </w:r>
      <w:r w:rsidR="005112C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adoptar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un diseño atractivo. Pero sobre todo </w:t>
      </w:r>
      <w:r w:rsidR="00E90BD2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poder </w:t>
      </w:r>
      <w:r w:rsidR="005112C3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ofrecer todo esto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  <w:r w:rsidR="00E90BD2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en todas partes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que es lo que los </w:t>
      </w:r>
      <w:r w:rsidR="009C4F39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Millenials </w:t>
      </w:r>
      <w:r w:rsidR="008E5878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>tienen en cuenta”</w:t>
      </w:r>
      <w:r w:rsidR="00E90BD2" w:rsidRPr="002923B2">
        <w:rPr>
          <w:rFonts w:ascii="ITC Avant Garde Std Bk" w:eastAsiaTheme="minorHAnsi" w:hAnsi="ITC Avant Garde Std Bk"/>
          <w:sz w:val="20"/>
          <w:szCs w:val="24"/>
          <w:lang w:eastAsia="en-US"/>
        </w:rPr>
        <w:t xml:space="preserve"> </w:t>
      </w:r>
    </w:p>
    <w:bookmarkEnd w:id="0"/>
    <w:p w:rsidR="00FD041C" w:rsidRPr="002923B2" w:rsidRDefault="00FD041C" w:rsidP="00FD041C">
      <w:pPr>
        <w:pStyle w:val="Default"/>
        <w:jc w:val="both"/>
        <w:rPr>
          <w:rFonts w:ascii="ITC Avant Garde Std Bk" w:eastAsiaTheme="minorHAnsi" w:hAnsi="ITC Avant Garde Std Bk"/>
          <w:color w:val="auto"/>
          <w:sz w:val="20"/>
          <w:szCs w:val="22"/>
        </w:rPr>
      </w:pPr>
      <w:r w:rsidRPr="002923B2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*LoveGeistTM 2015 ha sido elaborado por TNS a petición de Meetic entre el 28 de octubre de 2014 y el 19 de enero de 2015 a través de 9.258 solteros de entre 18 y 65 años de 7 países </w:t>
      </w:r>
      <w:r w:rsidRPr="002923B2">
        <w:rPr>
          <w:rFonts w:ascii="ITC Avant Garde Std Bk" w:eastAsiaTheme="minorHAnsi" w:hAnsi="ITC Avant Garde Std Bk"/>
          <w:color w:val="auto"/>
          <w:sz w:val="20"/>
          <w:szCs w:val="22"/>
        </w:rPr>
        <w:lastRenderedPageBreak/>
        <w:t>europeos (Reino Unido, Francia, Holanda, Dinamarca, España, Italia y Alemania) En España el estudio se ha desarrollado a través de 1.000 solteros que aseguran no estar en ninguna relación (a pesar de su status matrimonial: soltero, divorciado o separado). Durante el análisis, los datos han sido cuidadosamente tratados teniendo en cuenta el número de solteros de cada país en términos de edad y género. Para calcular las estadísticas a nivel europeo  se han tenido en cuenta también el tamaño y población de cada país.</w:t>
      </w:r>
    </w:p>
    <w:p w:rsidR="00FD041C" w:rsidRPr="00853AFB" w:rsidRDefault="00FD041C" w:rsidP="00FD041C">
      <w:pPr>
        <w:spacing w:after="0" w:line="240" w:lineRule="auto"/>
        <w:jc w:val="both"/>
        <w:rPr>
          <w:rFonts w:ascii="Open Sans" w:hAnsi="Open Sans" w:cs="Open Sans"/>
          <w:sz w:val="24"/>
        </w:rPr>
      </w:pPr>
    </w:p>
    <w:p w:rsidR="00FD041C" w:rsidRPr="002923B2" w:rsidRDefault="00FD041C" w:rsidP="00FD041C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8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b/>
          <w:sz w:val="18"/>
          <w:szCs w:val="16"/>
          <w:lang w:eastAsia="en-US"/>
        </w:rPr>
        <w:t>NEW!</w:t>
      </w:r>
      <w:r w:rsidRPr="002923B2">
        <w:rPr>
          <w:rFonts w:ascii="ITC Avant Garde Std Bk" w:eastAsia="Calibri" w:hAnsi="ITC Avant Garde Std Bk" w:cs="Times New Roman"/>
          <w:sz w:val="18"/>
          <w:szCs w:val="16"/>
          <w:lang w:eastAsia="en-US"/>
        </w:rPr>
        <w:t xml:space="preserve"> Visita el nuevo press room de </w:t>
      </w:r>
      <w:r w:rsidRPr="002923B2">
        <w:rPr>
          <w:rFonts w:ascii="ITC Avant Garde Std Bk" w:eastAsia="Calibri" w:hAnsi="ITC Avant Garde Std Bk" w:cs="Times New Roman"/>
          <w:b/>
          <w:sz w:val="18"/>
          <w:szCs w:val="16"/>
          <w:lang w:eastAsia="en-US"/>
        </w:rPr>
        <w:t>Meetic</w:t>
      </w:r>
      <w:r w:rsidRPr="002923B2">
        <w:rPr>
          <w:rFonts w:ascii="ITC Avant Garde Std Bk" w:eastAsia="Calibri" w:hAnsi="ITC Avant Garde Std Bk" w:cs="Times New Roman"/>
          <w:sz w:val="18"/>
          <w:szCs w:val="16"/>
          <w:lang w:eastAsia="en-US"/>
        </w:rPr>
        <w:t xml:space="preserve"> donde puedes encontrar toda la información: www.meetic-group.com/press/es/</w:t>
      </w:r>
    </w:p>
    <w:p w:rsidR="00D051EE" w:rsidRPr="00853AFB" w:rsidRDefault="00D051EE" w:rsidP="000C1F52">
      <w:pPr>
        <w:spacing w:after="0" w:line="240" w:lineRule="auto"/>
        <w:jc w:val="both"/>
        <w:rPr>
          <w:rFonts w:ascii="Open Sans" w:eastAsia="Calibri" w:hAnsi="Open Sans" w:cs="Open Sans"/>
          <w:b/>
          <w:color w:val="7030A0"/>
          <w:szCs w:val="16"/>
          <w:lang w:eastAsia="en-US"/>
        </w:rPr>
      </w:pPr>
    </w:p>
    <w:p w:rsidR="00F254D6" w:rsidRPr="002923B2" w:rsidRDefault="00F254D6" w:rsidP="000C1F52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20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b/>
          <w:color w:val="7030A0"/>
          <w:sz w:val="20"/>
          <w:szCs w:val="16"/>
          <w:lang w:eastAsia="en-US"/>
        </w:rPr>
        <w:t>Acerca de Meetic</w:t>
      </w:r>
    </w:p>
    <w:p w:rsidR="00F254D6" w:rsidRPr="002923B2" w:rsidRDefault="00F254D6" w:rsidP="000C1F52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20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sz w:val="20"/>
          <w:szCs w:val="16"/>
          <w:lang w:eastAsia="en-US"/>
        </w:rPr>
        <w:t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disponible en 13 idiomas diferentes, forma parte de IAC, empresa internacional líder en Internet con más de 150 marcas especializadas en ofrecer servicios a los consumidores. Para más información, visita www.meetic.es</w:t>
      </w:r>
    </w:p>
    <w:p w:rsidR="00124891" w:rsidRPr="00853AFB" w:rsidRDefault="00124891" w:rsidP="00124891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p w:rsidR="00124891" w:rsidRPr="00853AFB" w:rsidRDefault="00124891" w:rsidP="00A72271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p w:rsidR="00D012F6" w:rsidRPr="002923B2" w:rsidRDefault="00650483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  <w:t>Para más información PRENSA</w:t>
      </w:r>
    </w:p>
    <w:p w:rsidR="00A72271" w:rsidRPr="002923B2" w:rsidRDefault="00F420A0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 xml:space="preserve">GLOBALLY – 91 781 39 87 </w:t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</w:p>
    <w:p w:rsidR="00A72271" w:rsidRPr="002923B2" w:rsidRDefault="00F420A0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>Silvia Luaces</w:t>
      </w:r>
    </w:p>
    <w:p w:rsidR="002923B2" w:rsidRDefault="002923B2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color w:val="1F497D" w:themeColor="text2"/>
          <w:sz w:val="16"/>
          <w:szCs w:val="16"/>
          <w:lang w:eastAsia="en-US"/>
        </w:rPr>
      </w:pPr>
      <w:hyperlink r:id="rId12" w:history="1">
        <w:r w:rsidRPr="00746B99">
          <w:rPr>
            <w:rStyle w:val="Hipervnculo"/>
            <w:rFonts w:ascii="ITC Avant Garde Std Bk" w:eastAsia="Calibri" w:hAnsi="ITC Avant Garde Std Bk" w:cs="Times New Roman"/>
            <w:sz w:val="16"/>
            <w:szCs w:val="16"/>
            <w:lang w:eastAsia="en-US"/>
          </w:rPr>
          <w:t>Silvia.luaces@globally.es</w:t>
        </w:r>
      </w:hyperlink>
    </w:p>
    <w:p w:rsidR="002923B2" w:rsidRDefault="002923B2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</w:p>
    <w:p w:rsidR="00A72271" w:rsidRPr="002923B2" w:rsidRDefault="00BF32AB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>Laura Alcázar</w:t>
      </w:r>
    </w:p>
    <w:p w:rsidR="002923B2" w:rsidRDefault="002923B2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  <w:hyperlink r:id="rId13" w:history="1">
        <w:r w:rsidRPr="00746B99">
          <w:rPr>
            <w:rStyle w:val="Hipervnculo"/>
            <w:rFonts w:ascii="ITC Avant Garde Std Bk" w:eastAsia="Calibri" w:hAnsi="ITC Avant Garde Std Bk" w:cs="Times New Roman"/>
            <w:sz w:val="16"/>
            <w:szCs w:val="16"/>
            <w:lang w:eastAsia="en-US"/>
          </w:rPr>
          <w:t>laura.alcazar@globally.es</w:t>
        </w:r>
      </w:hyperlink>
    </w:p>
    <w:p w:rsidR="00A72271" w:rsidRPr="002923B2" w:rsidRDefault="00A72271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</w:p>
    <w:p w:rsidR="00A72271" w:rsidRPr="002923B2" w:rsidRDefault="00650483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  <w:t>Para más información Meetic España y Portugal</w:t>
      </w:r>
      <w:r w:rsidR="00F420A0" w:rsidRPr="002923B2"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  <w:tab/>
      </w:r>
      <w:r w:rsidR="00F420A0" w:rsidRPr="002923B2"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  <w:tab/>
      </w:r>
      <w:r w:rsidR="00F420A0" w:rsidRPr="002923B2"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  <w:tab/>
      </w:r>
      <w:r w:rsidR="00F420A0" w:rsidRPr="002923B2">
        <w:rPr>
          <w:rFonts w:ascii="ITC Avant Garde Std Bk" w:eastAsia="Calibri" w:hAnsi="ITC Avant Garde Std Bk" w:cs="Times New Roman"/>
          <w:b/>
          <w:color w:val="7030A0"/>
          <w:sz w:val="16"/>
          <w:szCs w:val="16"/>
          <w:lang w:eastAsia="en-US"/>
        </w:rPr>
        <w:tab/>
      </w:r>
    </w:p>
    <w:p w:rsidR="00A72271" w:rsidRPr="002923B2" w:rsidRDefault="00F420A0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>María Capilla</w:t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  <w:r w:rsidRPr="002923B2">
        <w:rPr>
          <w:rFonts w:ascii="ITC Avant Garde Std Bk" w:eastAsia="Calibri" w:hAnsi="ITC Avant Garde Std Bk" w:cs="Times New Roman"/>
          <w:sz w:val="16"/>
          <w:szCs w:val="16"/>
          <w:lang w:eastAsia="en-US"/>
        </w:rPr>
        <w:tab/>
      </w:r>
    </w:p>
    <w:p w:rsidR="00A72271" w:rsidRDefault="002923B2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  <w:hyperlink r:id="rId14" w:history="1">
        <w:r w:rsidRPr="00746B99">
          <w:rPr>
            <w:rStyle w:val="Hipervnculo"/>
            <w:rFonts w:ascii="ITC Avant Garde Std Bk" w:eastAsia="Calibri" w:hAnsi="ITC Avant Garde Std Bk" w:cs="Times New Roman"/>
            <w:sz w:val="16"/>
            <w:szCs w:val="16"/>
            <w:lang w:eastAsia="en-US"/>
          </w:rPr>
          <w:t>m.capilla@meetic-corp.com</w:t>
        </w:r>
      </w:hyperlink>
    </w:p>
    <w:p w:rsidR="002923B2" w:rsidRPr="002923B2" w:rsidRDefault="002923B2" w:rsidP="00A72271">
      <w:pPr>
        <w:spacing w:after="0" w:line="240" w:lineRule="auto"/>
        <w:jc w:val="both"/>
        <w:rPr>
          <w:rFonts w:ascii="ITC Avant Garde Std Bk" w:eastAsia="Calibri" w:hAnsi="ITC Avant Garde Std Bk" w:cs="Times New Roman"/>
          <w:sz w:val="16"/>
          <w:szCs w:val="16"/>
          <w:lang w:eastAsia="en-US"/>
        </w:rPr>
      </w:pPr>
    </w:p>
    <w:p w:rsidR="00867680" w:rsidRPr="00853AFB" w:rsidRDefault="00867680" w:rsidP="00A72271">
      <w:pPr>
        <w:spacing w:after="0" w:line="240" w:lineRule="auto"/>
        <w:jc w:val="both"/>
        <w:rPr>
          <w:rStyle w:val="apple-style-span"/>
          <w:rFonts w:ascii="Open Sans" w:hAnsi="Open Sans" w:cs="Open Sans"/>
          <w:b/>
          <w:bCs/>
        </w:rPr>
      </w:pPr>
    </w:p>
    <w:sectPr w:rsidR="00867680" w:rsidRPr="00853AFB" w:rsidSect="00F254D6">
      <w:headerReference w:type="default" r:id="rId15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3CA" w:rsidRDefault="007833CA" w:rsidP="00F254D6">
      <w:pPr>
        <w:spacing w:after="0" w:line="240" w:lineRule="auto"/>
      </w:pPr>
      <w:r>
        <w:separator/>
      </w:r>
    </w:p>
  </w:endnote>
  <w:endnote w:type="continuationSeparator" w:id="0">
    <w:p w:rsidR="007833CA" w:rsidRDefault="007833CA" w:rsidP="00F2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3CA" w:rsidRDefault="007833CA" w:rsidP="00F254D6">
      <w:pPr>
        <w:spacing w:after="0" w:line="240" w:lineRule="auto"/>
      </w:pPr>
      <w:r>
        <w:separator/>
      </w:r>
    </w:p>
  </w:footnote>
  <w:footnote w:type="continuationSeparator" w:id="0">
    <w:p w:rsidR="007833CA" w:rsidRDefault="007833CA" w:rsidP="00F25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3CA" w:rsidRDefault="007833CA" w:rsidP="00F254D6">
    <w:pPr>
      <w:pStyle w:val="Encabezado"/>
      <w:jc w:val="center"/>
    </w:pPr>
    <w:r w:rsidRPr="00F254D6">
      <w:rPr>
        <w:noProof/>
      </w:rPr>
      <w:drawing>
        <wp:inline distT="0" distB="0" distL="0" distR="0">
          <wp:extent cx="1887388" cy="560717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AFB" w:rsidRDefault="00853AFB" w:rsidP="00F254D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4EE"/>
    <w:multiLevelType w:val="hybridMultilevel"/>
    <w:tmpl w:val="D4CE8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503F"/>
    <w:multiLevelType w:val="hybridMultilevel"/>
    <w:tmpl w:val="8EACF25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43286"/>
    <w:multiLevelType w:val="hybridMultilevel"/>
    <w:tmpl w:val="ECA05C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832F0"/>
    <w:multiLevelType w:val="hybridMultilevel"/>
    <w:tmpl w:val="26A6FBBE"/>
    <w:lvl w:ilvl="0" w:tplc="C444E782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Arial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3061"/>
    <w:multiLevelType w:val="hybridMultilevel"/>
    <w:tmpl w:val="B43C19B8"/>
    <w:lvl w:ilvl="0" w:tplc="A4D05B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A6046"/>
    <w:multiLevelType w:val="hybridMultilevel"/>
    <w:tmpl w:val="413E72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A3E67"/>
    <w:multiLevelType w:val="hybridMultilevel"/>
    <w:tmpl w:val="8C1CB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E1814"/>
    <w:multiLevelType w:val="hybridMultilevel"/>
    <w:tmpl w:val="ECA87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786EA0"/>
    <w:multiLevelType w:val="hybridMultilevel"/>
    <w:tmpl w:val="236A07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B68DE"/>
    <w:multiLevelType w:val="hybridMultilevel"/>
    <w:tmpl w:val="ABFA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0629B"/>
    <w:multiLevelType w:val="hybridMultilevel"/>
    <w:tmpl w:val="5F686E04"/>
    <w:lvl w:ilvl="0" w:tplc="210C23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627D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64E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A20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9AEA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86B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144E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F44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8EC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648ED"/>
    <w:multiLevelType w:val="hybridMultilevel"/>
    <w:tmpl w:val="D99CE122"/>
    <w:lvl w:ilvl="0" w:tplc="58646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090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28EC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02A8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ECE1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F25A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D2DA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448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A4C2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9B73F8"/>
    <w:multiLevelType w:val="hybridMultilevel"/>
    <w:tmpl w:val="BAE693A2"/>
    <w:lvl w:ilvl="0" w:tplc="E53A8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3F7577"/>
    <w:multiLevelType w:val="hybridMultilevel"/>
    <w:tmpl w:val="26281C3A"/>
    <w:lvl w:ilvl="0" w:tplc="945E42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002792"/>
    <w:multiLevelType w:val="hybridMultilevel"/>
    <w:tmpl w:val="820A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63E22"/>
    <w:multiLevelType w:val="hybridMultilevel"/>
    <w:tmpl w:val="A9D87262"/>
    <w:lvl w:ilvl="0" w:tplc="ABD22638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55035"/>
    <w:multiLevelType w:val="hybridMultilevel"/>
    <w:tmpl w:val="A6DA7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25C4C"/>
    <w:multiLevelType w:val="hybridMultilevel"/>
    <w:tmpl w:val="47668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B6510"/>
    <w:multiLevelType w:val="hybridMultilevel"/>
    <w:tmpl w:val="7EC23B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D43BF"/>
    <w:multiLevelType w:val="hybridMultilevel"/>
    <w:tmpl w:val="7FE2761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0674A59"/>
    <w:multiLevelType w:val="hybridMultilevel"/>
    <w:tmpl w:val="175EBEA8"/>
    <w:lvl w:ilvl="0" w:tplc="A8544BD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D5A91"/>
    <w:multiLevelType w:val="hybridMultilevel"/>
    <w:tmpl w:val="AA786C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F43AEE"/>
    <w:multiLevelType w:val="hybridMultilevel"/>
    <w:tmpl w:val="496E6DEA"/>
    <w:lvl w:ilvl="0" w:tplc="52EA2EF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261350"/>
    <w:multiLevelType w:val="hybridMultilevel"/>
    <w:tmpl w:val="7BE0AE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046F2"/>
    <w:multiLevelType w:val="hybridMultilevel"/>
    <w:tmpl w:val="0610D0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13B55"/>
    <w:multiLevelType w:val="hybridMultilevel"/>
    <w:tmpl w:val="B1F81BCA"/>
    <w:lvl w:ilvl="0" w:tplc="6CFA1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78EF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C98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03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9E9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A8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5C5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F6E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EC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6030AE"/>
    <w:multiLevelType w:val="hybridMultilevel"/>
    <w:tmpl w:val="DBD2A4C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B6A0C"/>
    <w:multiLevelType w:val="hybridMultilevel"/>
    <w:tmpl w:val="EDB84D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E26F7"/>
    <w:multiLevelType w:val="hybridMultilevel"/>
    <w:tmpl w:val="666490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26D0A"/>
    <w:multiLevelType w:val="hybridMultilevel"/>
    <w:tmpl w:val="A9A4988E"/>
    <w:lvl w:ilvl="0" w:tplc="6B503E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4406C"/>
    <w:multiLevelType w:val="hybridMultilevel"/>
    <w:tmpl w:val="C1E4C280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1">
    <w:nsid w:val="73317753"/>
    <w:multiLevelType w:val="hybridMultilevel"/>
    <w:tmpl w:val="6C2440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B01E2"/>
    <w:multiLevelType w:val="hybridMultilevel"/>
    <w:tmpl w:val="C458ED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F93E80"/>
    <w:multiLevelType w:val="hybridMultilevel"/>
    <w:tmpl w:val="361AEC44"/>
    <w:lvl w:ilvl="0" w:tplc="014C0F1E">
      <w:start w:val="4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0"/>
  </w:num>
  <w:num w:numId="3">
    <w:abstractNumId w:val="3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1"/>
  </w:num>
  <w:num w:numId="8">
    <w:abstractNumId w:val="14"/>
  </w:num>
  <w:num w:numId="9">
    <w:abstractNumId w:val="14"/>
  </w:num>
  <w:num w:numId="10">
    <w:abstractNumId w:val="9"/>
  </w:num>
  <w:num w:numId="11">
    <w:abstractNumId w:val="19"/>
  </w:num>
  <w:num w:numId="12">
    <w:abstractNumId w:val="3"/>
  </w:num>
  <w:num w:numId="13">
    <w:abstractNumId w:val="29"/>
  </w:num>
  <w:num w:numId="14">
    <w:abstractNumId w:val="2"/>
  </w:num>
  <w:num w:numId="15">
    <w:abstractNumId w:val="0"/>
  </w:num>
  <w:num w:numId="16">
    <w:abstractNumId w:val="12"/>
  </w:num>
  <w:num w:numId="17">
    <w:abstractNumId w:val="1"/>
  </w:num>
  <w:num w:numId="18">
    <w:abstractNumId w:val="10"/>
  </w:num>
  <w:num w:numId="19">
    <w:abstractNumId w:val="25"/>
  </w:num>
  <w:num w:numId="20">
    <w:abstractNumId w:val="2"/>
  </w:num>
  <w:num w:numId="21">
    <w:abstractNumId w:val="31"/>
  </w:num>
  <w:num w:numId="22">
    <w:abstractNumId w:val="22"/>
  </w:num>
  <w:num w:numId="23">
    <w:abstractNumId w:val="7"/>
  </w:num>
  <w:num w:numId="24">
    <w:abstractNumId w:val="6"/>
  </w:num>
  <w:num w:numId="25">
    <w:abstractNumId w:val="11"/>
  </w:num>
  <w:num w:numId="26">
    <w:abstractNumId w:val="18"/>
  </w:num>
  <w:num w:numId="27">
    <w:abstractNumId w:val="32"/>
  </w:num>
  <w:num w:numId="28">
    <w:abstractNumId w:val="33"/>
  </w:num>
  <w:num w:numId="29">
    <w:abstractNumId w:val="27"/>
  </w:num>
  <w:num w:numId="30">
    <w:abstractNumId w:val="30"/>
  </w:num>
  <w:num w:numId="31">
    <w:abstractNumId w:val="24"/>
  </w:num>
  <w:num w:numId="32">
    <w:abstractNumId w:val="23"/>
  </w:num>
  <w:num w:numId="33">
    <w:abstractNumId w:val="8"/>
  </w:num>
  <w:num w:numId="34">
    <w:abstractNumId w:val="16"/>
  </w:num>
  <w:num w:numId="35">
    <w:abstractNumId w:val="28"/>
  </w:num>
  <w:num w:numId="36">
    <w:abstractNumId w:val="17"/>
  </w:num>
  <w:num w:numId="37">
    <w:abstractNumId w:val="21"/>
  </w:num>
  <w:num w:numId="38">
    <w:abstractNumId w:val="15"/>
  </w:num>
  <w:num w:numId="39">
    <w:abstractNumId w:val="26"/>
  </w:num>
  <w:num w:numId="4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>
      <o:colormru v:ext="edit" colors="#f39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B760A"/>
    <w:rsid w:val="0000024E"/>
    <w:rsid w:val="00011B96"/>
    <w:rsid w:val="00021837"/>
    <w:rsid w:val="00021C1E"/>
    <w:rsid w:val="000223D4"/>
    <w:rsid w:val="0002304A"/>
    <w:rsid w:val="0002420A"/>
    <w:rsid w:val="000324ED"/>
    <w:rsid w:val="000352DF"/>
    <w:rsid w:val="000376D7"/>
    <w:rsid w:val="0004096D"/>
    <w:rsid w:val="000414DE"/>
    <w:rsid w:val="00041AB4"/>
    <w:rsid w:val="0004428A"/>
    <w:rsid w:val="00044B46"/>
    <w:rsid w:val="000503F5"/>
    <w:rsid w:val="000506D9"/>
    <w:rsid w:val="0005313C"/>
    <w:rsid w:val="0005533E"/>
    <w:rsid w:val="0006230E"/>
    <w:rsid w:val="000628C2"/>
    <w:rsid w:val="0006365C"/>
    <w:rsid w:val="00072446"/>
    <w:rsid w:val="00072F48"/>
    <w:rsid w:val="000732E6"/>
    <w:rsid w:val="00073682"/>
    <w:rsid w:val="00077316"/>
    <w:rsid w:val="00082CE3"/>
    <w:rsid w:val="0008413C"/>
    <w:rsid w:val="00087779"/>
    <w:rsid w:val="00093523"/>
    <w:rsid w:val="000968B3"/>
    <w:rsid w:val="000A33D6"/>
    <w:rsid w:val="000A410D"/>
    <w:rsid w:val="000A4D5F"/>
    <w:rsid w:val="000A4DF7"/>
    <w:rsid w:val="000A7AE9"/>
    <w:rsid w:val="000B2E8A"/>
    <w:rsid w:val="000B3BBA"/>
    <w:rsid w:val="000B6F1D"/>
    <w:rsid w:val="000C1F52"/>
    <w:rsid w:val="000D0504"/>
    <w:rsid w:val="000D41C7"/>
    <w:rsid w:val="000E0694"/>
    <w:rsid w:val="000E0915"/>
    <w:rsid w:val="000E0BFD"/>
    <w:rsid w:val="000E3193"/>
    <w:rsid w:val="000E4283"/>
    <w:rsid w:val="000E45C9"/>
    <w:rsid w:val="000F26BC"/>
    <w:rsid w:val="000F2D62"/>
    <w:rsid w:val="000F4326"/>
    <w:rsid w:val="00101F41"/>
    <w:rsid w:val="001048FB"/>
    <w:rsid w:val="00105E48"/>
    <w:rsid w:val="00107913"/>
    <w:rsid w:val="0010792B"/>
    <w:rsid w:val="00111186"/>
    <w:rsid w:val="001173B6"/>
    <w:rsid w:val="00123C3D"/>
    <w:rsid w:val="00124891"/>
    <w:rsid w:val="00125C07"/>
    <w:rsid w:val="00136839"/>
    <w:rsid w:val="001447ED"/>
    <w:rsid w:val="00153511"/>
    <w:rsid w:val="0015464C"/>
    <w:rsid w:val="00163ED9"/>
    <w:rsid w:val="001711D8"/>
    <w:rsid w:val="00173941"/>
    <w:rsid w:val="00176775"/>
    <w:rsid w:val="00177737"/>
    <w:rsid w:val="00186460"/>
    <w:rsid w:val="001869E6"/>
    <w:rsid w:val="00186C2E"/>
    <w:rsid w:val="0018759D"/>
    <w:rsid w:val="001A2049"/>
    <w:rsid w:val="001A3BEE"/>
    <w:rsid w:val="001A4BE0"/>
    <w:rsid w:val="001A620A"/>
    <w:rsid w:val="001B1975"/>
    <w:rsid w:val="001B2D43"/>
    <w:rsid w:val="001B4778"/>
    <w:rsid w:val="001B6215"/>
    <w:rsid w:val="001B6ECA"/>
    <w:rsid w:val="001C36B6"/>
    <w:rsid w:val="001D0699"/>
    <w:rsid w:val="001D0985"/>
    <w:rsid w:val="001D3B1F"/>
    <w:rsid w:val="001E0FB7"/>
    <w:rsid w:val="001E337F"/>
    <w:rsid w:val="001E55BC"/>
    <w:rsid w:val="001E6256"/>
    <w:rsid w:val="001F034F"/>
    <w:rsid w:val="001F0E09"/>
    <w:rsid w:val="001F2BA3"/>
    <w:rsid w:val="00202294"/>
    <w:rsid w:val="002035A2"/>
    <w:rsid w:val="00203FE4"/>
    <w:rsid w:val="0020714A"/>
    <w:rsid w:val="00220A02"/>
    <w:rsid w:val="00222305"/>
    <w:rsid w:val="002264D5"/>
    <w:rsid w:val="002369EB"/>
    <w:rsid w:val="00241D8B"/>
    <w:rsid w:val="00241F87"/>
    <w:rsid w:val="00244BB9"/>
    <w:rsid w:val="0024703B"/>
    <w:rsid w:val="002525AA"/>
    <w:rsid w:val="00253E97"/>
    <w:rsid w:val="0026048D"/>
    <w:rsid w:val="002608C7"/>
    <w:rsid w:val="00266F0A"/>
    <w:rsid w:val="00267B58"/>
    <w:rsid w:val="002754E4"/>
    <w:rsid w:val="002761D8"/>
    <w:rsid w:val="00276347"/>
    <w:rsid w:val="002776E0"/>
    <w:rsid w:val="00281691"/>
    <w:rsid w:val="00281832"/>
    <w:rsid w:val="00283193"/>
    <w:rsid w:val="002875C9"/>
    <w:rsid w:val="002923B2"/>
    <w:rsid w:val="002926EB"/>
    <w:rsid w:val="0029461C"/>
    <w:rsid w:val="00295DBF"/>
    <w:rsid w:val="002962F3"/>
    <w:rsid w:val="002A5462"/>
    <w:rsid w:val="002B0430"/>
    <w:rsid w:val="002B206F"/>
    <w:rsid w:val="002B3DA9"/>
    <w:rsid w:val="002B7110"/>
    <w:rsid w:val="002C03D3"/>
    <w:rsid w:val="002D6816"/>
    <w:rsid w:val="002D78B0"/>
    <w:rsid w:val="002D7A82"/>
    <w:rsid w:val="002E0406"/>
    <w:rsid w:val="002E2FB0"/>
    <w:rsid w:val="002E4588"/>
    <w:rsid w:val="002E52CD"/>
    <w:rsid w:val="002E590D"/>
    <w:rsid w:val="002F05F3"/>
    <w:rsid w:val="002F1298"/>
    <w:rsid w:val="002F235D"/>
    <w:rsid w:val="002F79A8"/>
    <w:rsid w:val="0030485A"/>
    <w:rsid w:val="00311E60"/>
    <w:rsid w:val="00312483"/>
    <w:rsid w:val="003155BE"/>
    <w:rsid w:val="00317651"/>
    <w:rsid w:val="00317D69"/>
    <w:rsid w:val="00320E56"/>
    <w:rsid w:val="00321E48"/>
    <w:rsid w:val="00333117"/>
    <w:rsid w:val="003336D2"/>
    <w:rsid w:val="00334213"/>
    <w:rsid w:val="00343BAC"/>
    <w:rsid w:val="003452A9"/>
    <w:rsid w:val="0035482F"/>
    <w:rsid w:val="003615AC"/>
    <w:rsid w:val="00363F74"/>
    <w:rsid w:val="00364AF2"/>
    <w:rsid w:val="003712AE"/>
    <w:rsid w:val="00371C97"/>
    <w:rsid w:val="003726B8"/>
    <w:rsid w:val="003742A0"/>
    <w:rsid w:val="0037749B"/>
    <w:rsid w:val="0038101A"/>
    <w:rsid w:val="00382F3E"/>
    <w:rsid w:val="003A1FD2"/>
    <w:rsid w:val="003A4408"/>
    <w:rsid w:val="003A617C"/>
    <w:rsid w:val="003B267A"/>
    <w:rsid w:val="003C18F7"/>
    <w:rsid w:val="003C5873"/>
    <w:rsid w:val="003C6990"/>
    <w:rsid w:val="003D26EF"/>
    <w:rsid w:val="003D290D"/>
    <w:rsid w:val="003D342A"/>
    <w:rsid w:val="003E6528"/>
    <w:rsid w:val="003E7124"/>
    <w:rsid w:val="003E78B9"/>
    <w:rsid w:val="003F4A35"/>
    <w:rsid w:val="00410433"/>
    <w:rsid w:val="00411F36"/>
    <w:rsid w:val="004205AF"/>
    <w:rsid w:val="0042184D"/>
    <w:rsid w:val="00424D8C"/>
    <w:rsid w:val="004302EB"/>
    <w:rsid w:val="00430CBC"/>
    <w:rsid w:val="00432DF5"/>
    <w:rsid w:val="00434C0E"/>
    <w:rsid w:val="004374C4"/>
    <w:rsid w:val="004427CB"/>
    <w:rsid w:val="00445291"/>
    <w:rsid w:val="00450006"/>
    <w:rsid w:val="004518E0"/>
    <w:rsid w:val="00461B92"/>
    <w:rsid w:val="004626B4"/>
    <w:rsid w:val="00464ED1"/>
    <w:rsid w:val="00477367"/>
    <w:rsid w:val="00477A2A"/>
    <w:rsid w:val="004822AB"/>
    <w:rsid w:val="00490014"/>
    <w:rsid w:val="004A0EBC"/>
    <w:rsid w:val="004A6220"/>
    <w:rsid w:val="004B66A1"/>
    <w:rsid w:val="004C2C16"/>
    <w:rsid w:val="004C38B1"/>
    <w:rsid w:val="004C6A9E"/>
    <w:rsid w:val="004D022E"/>
    <w:rsid w:val="004D382C"/>
    <w:rsid w:val="004E3761"/>
    <w:rsid w:val="004E643F"/>
    <w:rsid w:val="004F1B13"/>
    <w:rsid w:val="004F4FD8"/>
    <w:rsid w:val="004F51CD"/>
    <w:rsid w:val="00500A22"/>
    <w:rsid w:val="00504A01"/>
    <w:rsid w:val="005112C3"/>
    <w:rsid w:val="00511762"/>
    <w:rsid w:val="005122CA"/>
    <w:rsid w:val="005141E1"/>
    <w:rsid w:val="0051576E"/>
    <w:rsid w:val="00516E8A"/>
    <w:rsid w:val="00521549"/>
    <w:rsid w:val="00522E8E"/>
    <w:rsid w:val="00525F67"/>
    <w:rsid w:val="005332DA"/>
    <w:rsid w:val="00533605"/>
    <w:rsid w:val="00537CAC"/>
    <w:rsid w:val="005422C1"/>
    <w:rsid w:val="0054511C"/>
    <w:rsid w:val="00560B2D"/>
    <w:rsid w:val="005616B7"/>
    <w:rsid w:val="005631B3"/>
    <w:rsid w:val="005635BF"/>
    <w:rsid w:val="00564572"/>
    <w:rsid w:val="00566595"/>
    <w:rsid w:val="00571AD9"/>
    <w:rsid w:val="00580936"/>
    <w:rsid w:val="005841BC"/>
    <w:rsid w:val="005842AB"/>
    <w:rsid w:val="00584697"/>
    <w:rsid w:val="0058513F"/>
    <w:rsid w:val="00592E14"/>
    <w:rsid w:val="005A4481"/>
    <w:rsid w:val="005A7DE3"/>
    <w:rsid w:val="005B0F53"/>
    <w:rsid w:val="005B1E0C"/>
    <w:rsid w:val="005B1ECA"/>
    <w:rsid w:val="005B266B"/>
    <w:rsid w:val="005B4419"/>
    <w:rsid w:val="005B55CE"/>
    <w:rsid w:val="005B5E59"/>
    <w:rsid w:val="005B74B0"/>
    <w:rsid w:val="005B7EEF"/>
    <w:rsid w:val="005C19C9"/>
    <w:rsid w:val="005C494D"/>
    <w:rsid w:val="005D1A60"/>
    <w:rsid w:val="005D1B71"/>
    <w:rsid w:val="005D2C0B"/>
    <w:rsid w:val="005E01E1"/>
    <w:rsid w:val="005F0C17"/>
    <w:rsid w:val="005F24E0"/>
    <w:rsid w:val="005F467A"/>
    <w:rsid w:val="005F562E"/>
    <w:rsid w:val="005F5887"/>
    <w:rsid w:val="00600C4D"/>
    <w:rsid w:val="006015FE"/>
    <w:rsid w:val="0060263B"/>
    <w:rsid w:val="0060545B"/>
    <w:rsid w:val="00617F44"/>
    <w:rsid w:val="006221B7"/>
    <w:rsid w:val="00625CA6"/>
    <w:rsid w:val="00626EF7"/>
    <w:rsid w:val="00630EB3"/>
    <w:rsid w:val="00631FB2"/>
    <w:rsid w:val="00635938"/>
    <w:rsid w:val="00640BC2"/>
    <w:rsid w:val="006410D6"/>
    <w:rsid w:val="00641668"/>
    <w:rsid w:val="00641E4C"/>
    <w:rsid w:val="006426A4"/>
    <w:rsid w:val="00645A4E"/>
    <w:rsid w:val="00650483"/>
    <w:rsid w:val="006559A0"/>
    <w:rsid w:val="00656785"/>
    <w:rsid w:val="00657F24"/>
    <w:rsid w:val="00660D07"/>
    <w:rsid w:val="0066112F"/>
    <w:rsid w:val="00670A6E"/>
    <w:rsid w:val="00672085"/>
    <w:rsid w:val="00672E11"/>
    <w:rsid w:val="006757F6"/>
    <w:rsid w:val="00682DA7"/>
    <w:rsid w:val="006853F4"/>
    <w:rsid w:val="006938CD"/>
    <w:rsid w:val="00695BD5"/>
    <w:rsid w:val="006A02BE"/>
    <w:rsid w:val="006A43AD"/>
    <w:rsid w:val="006A7C9F"/>
    <w:rsid w:val="006A7D35"/>
    <w:rsid w:val="006B0768"/>
    <w:rsid w:val="006B4ADF"/>
    <w:rsid w:val="006B7652"/>
    <w:rsid w:val="006C0133"/>
    <w:rsid w:val="006C1067"/>
    <w:rsid w:val="006C1255"/>
    <w:rsid w:val="006D0DA0"/>
    <w:rsid w:val="006D2688"/>
    <w:rsid w:val="006D5BE2"/>
    <w:rsid w:val="006E02B4"/>
    <w:rsid w:val="006E0A1E"/>
    <w:rsid w:val="006F3C7C"/>
    <w:rsid w:val="006F49A6"/>
    <w:rsid w:val="006F53A6"/>
    <w:rsid w:val="007038CD"/>
    <w:rsid w:val="00704683"/>
    <w:rsid w:val="00706138"/>
    <w:rsid w:val="0071131B"/>
    <w:rsid w:val="007127E2"/>
    <w:rsid w:val="0072001A"/>
    <w:rsid w:val="007201DF"/>
    <w:rsid w:val="007216C2"/>
    <w:rsid w:val="0072197E"/>
    <w:rsid w:val="00722330"/>
    <w:rsid w:val="00732318"/>
    <w:rsid w:val="0073470C"/>
    <w:rsid w:val="0073718C"/>
    <w:rsid w:val="0074485E"/>
    <w:rsid w:val="00746EAA"/>
    <w:rsid w:val="0074778E"/>
    <w:rsid w:val="007502B3"/>
    <w:rsid w:val="007509E7"/>
    <w:rsid w:val="007549B2"/>
    <w:rsid w:val="00763EB1"/>
    <w:rsid w:val="00765823"/>
    <w:rsid w:val="00765D67"/>
    <w:rsid w:val="00767A8F"/>
    <w:rsid w:val="00770022"/>
    <w:rsid w:val="00770232"/>
    <w:rsid w:val="00777369"/>
    <w:rsid w:val="007809FD"/>
    <w:rsid w:val="007817F6"/>
    <w:rsid w:val="007833CA"/>
    <w:rsid w:val="0078428A"/>
    <w:rsid w:val="00787345"/>
    <w:rsid w:val="007874A3"/>
    <w:rsid w:val="0079351B"/>
    <w:rsid w:val="007A15E4"/>
    <w:rsid w:val="007A1E33"/>
    <w:rsid w:val="007B078E"/>
    <w:rsid w:val="007B4405"/>
    <w:rsid w:val="007B59A4"/>
    <w:rsid w:val="007B7109"/>
    <w:rsid w:val="007B7D1D"/>
    <w:rsid w:val="007C2ABF"/>
    <w:rsid w:val="007C635B"/>
    <w:rsid w:val="007D56EA"/>
    <w:rsid w:val="007E0CBA"/>
    <w:rsid w:val="007E142F"/>
    <w:rsid w:val="007E57A5"/>
    <w:rsid w:val="007E74D7"/>
    <w:rsid w:val="007F06AA"/>
    <w:rsid w:val="007F2CFB"/>
    <w:rsid w:val="008074B3"/>
    <w:rsid w:val="00813504"/>
    <w:rsid w:val="0081433A"/>
    <w:rsid w:val="008312D9"/>
    <w:rsid w:val="00832618"/>
    <w:rsid w:val="00834967"/>
    <w:rsid w:val="008364E4"/>
    <w:rsid w:val="008368FD"/>
    <w:rsid w:val="0084103E"/>
    <w:rsid w:val="0084119A"/>
    <w:rsid w:val="00842722"/>
    <w:rsid w:val="008473E7"/>
    <w:rsid w:val="00852048"/>
    <w:rsid w:val="00852403"/>
    <w:rsid w:val="00853AFB"/>
    <w:rsid w:val="00854FA5"/>
    <w:rsid w:val="0085643F"/>
    <w:rsid w:val="00865B50"/>
    <w:rsid w:val="00867680"/>
    <w:rsid w:val="00870DA0"/>
    <w:rsid w:val="0087463E"/>
    <w:rsid w:val="008806FF"/>
    <w:rsid w:val="00884C60"/>
    <w:rsid w:val="00884CFB"/>
    <w:rsid w:val="008924EF"/>
    <w:rsid w:val="008953E8"/>
    <w:rsid w:val="008A29FA"/>
    <w:rsid w:val="008A2CAA"/>
    <w:rsid w:val="008B0E89"/>
    <w:rsid w:val="008B1C9B"/>
    <w:rsid w:val="008B4027"/>
    <w:rsid w:val="008B45E9"/>
    <w:rsid w:val="008B672D"/>
    <w:rsid w:val="008C2E25"/>
    <w:rsid w:val="008C613E"/>
    <w:rsid w:val="008D13E7"/>
    <w:rsid w:val="008E5878"/>
    <w:rsid w:val="008E672F"/>
    <w:rsid w:val="008F1EA1"/>
    <w:rsid w:val="008F231C"/>
    <w:rsid w:val="008F3944"/>
    <w:rsid w:val="008F663C"/>
    <w:rsid w:val="008F6E10"/>
    <w:rsid w:val="009004EE"/>
    <w:rsid w:val="00901708"/>
    <w:rsid w:val="0090204D"/>
    <w:rsid w:val="009033E6"/>
    <w:rsid w:val="009035DE"/>
    <w:rsid w:val="00911F47"/>
    <w:rsid w:val="00915FFD"/>
    <w:rsid w:val="00916F77"/>
    <w:rsid w:val="00922AF4"/>
    <w:rsid w:val="009264ED"/>
    <w:rsid w:val="009277FB"/>
    <w:rsid w:val="00940385"/>
    <w:rsid w:val="009409A9"/>
    <w:rsid w:val="009556A9"/>
    <w:rsid w:val="009559A4"/>
    <w:rsid w:val="009567C7"/>
    <w:rsid w:val="00963F00"/>
    <w:rsid w:val="00966155"/>
    <w:rsid w:val="00972D3C"/>
    <w:rsid w:val="00981C05"/>
    <w:rsid w:val="00981C54"/>
    <w:rsid w:val="00982078"/>
    <w:rsid w:val="009845EC"/>
    <w:rsid w:val="00984CB3"/>
    <w:rsid w:val="00984D5A"/>
    <w:rsid w:val="009A1D62"/>
    <w:rsid w:val="009A2EBE"/>
    <w:rsid w:val="009A39D0"/>
    <w:rsid w:val="009A5B84"/>
    <w:rsid w:val="009B2865"/>
    <w:rsid w:val="009B3AF1"/>
    <w:rsid w:val="009B4235"/>
    <w:rsid w:val="009C08FA"/>
    <w:rsid w:val="009C294A"/>
    <w:rsid w:val="009C3202"/>
    <w:rsid w:val="009C4DAA"/>
    <w:rsid w:val="009C4F39"/>
    <w:rsid w:val="009C7047"/>
    <w:rsid w:val="009E1438"/>
    <w:rsid w:val="009E2AAC"/>
    <w:rsid w:val="009E2ACF"/>
    <w:rsid w:val="009E5DBF"/>
    <w:rsid w:val="009E7660"/>
    <w:rsid w:val="00A00DF9"/>
    <w:rsid w:val="00A00E60"/>
    <w:rsid w:val="00A02E03"/>
    <w:rsid w:val="00A0703D"/>
    <w:rsid w:val="00A10B55"/>
    <w:rsid w:val="00A117EC"/>
    <w:rsid w:val="00A11905"/>
    <w:rsid w:val="00A17AE9"/>
    <w:rsid w:val="00A21C30"/>
    <w:rsid w:val="00A34FED"/>
    <w:rsid w:val="00A41BC5"/>
    <w:rsid w:val="00A43706"/>
    <w:rsid w:val="00A478D0"/>
    <w:rsid w:val="00A50521"/>
    <w:rsid w:val="00A607EA"/>
    <w:rsid w:val="00A60D3A"/>
    <w:rsid w:val="00A619B4"/>
    <w:rsid w:val="00A62F30"/>
    <w:rsid w:val="00A64405"/>
    <w:rsid w:val="00A665D1"/>
    <w:rsid w:val="00A6691C"/>
    <w:rsid w:val="00A6723A"/>
    <w:rsid w:val="00A7013E"/>
    <w:rsid w:val="00A72271"/>
    <w:rsid w:val="00A73E83"/>
    <w:rsid w:val="00A769EF"/>
    <w:rsid w:val="00A83641"/>
    <w:rsid w:val="00A905F0"/>
    <w:rsid w:val="00A97BCE"/>
    <w:rsid w:val="00AA0263"/>
    <w:rsid w:val="00AA0A2C"/>
    <w:rsid w:val="00AB1867"/>
    <w:rsid w:val="00AB359E"/>
    <w:rsid w:val="00AC1102"/>
    <w:rsid w:val="00AC2D01"/>
    <w:rsid w:val="00AC5188"/>
    <w:rsid w:val="00AC74F5"/>
    <w:rsid w:val="00AC7833"/>
    <w:rsid w:val="00AD0764"/>
    <w:rsid w:val="00AD07A0"/>
    <w:rsid w:val="00AD166D"/>
    <w:rsid w:val="00AD1A0A"/>
    <w:rsid w:val="00AD1A1D"/>
    <w:rsid w:val="00AE0981"/>
    <w:rsid w:val="00AE0ED1"/>
    <w:rsid w:val="00AE1001"/>
    <w:rsid w:val="00AE1ACB"/>
    <w:rsid w:val="00AE3685"/>
    <w:rsid w:val="00AE36CB"/>
    <w:rsid w:val="00AE3A40"/>
    <w:rsid w:val="00AE4C3F"/>
    <w:rsid w:val="00AE5E32"/>
    <w:rsid w:val="00AF02B5"/>
    <w:rsid w:val="00AF423C"/>
    <w:rsid w:val="00AF4BBD"/>
    <w:rsid w:val="00AF4DA1"/>
    <w:rsid w:val="00AF5E69"/>
    <w:rsid w:val="00AF6544"/>
    <w:rsid w:val="00B01129"/>
    <w:rsid w:val="00B0593B"/>
    <w:rsid w:val="00B131C1"/>
    <w:rsid w:val="00B16B77"/>
    <w:rsid w:val="00B225B9"/>
    <w:rsid w:val="00B2648C"/>
    <w:rsid w:val="00B31406"/>
    <w:rsid w:val="00B32C28"/>
    <w:rsid w:val="00B3598A"/>
    <w:rsid w:val="00B412B0"/>
    <w:rsid w:val="00B50669"/>
    <w:rsid w:val="00B50996"/>
    <w:rsid w:val="00B513AE"/>
    <w:rsid w:val="00B55CCC"/>
    <w:rsid w:val="00B60F48"/>
    <w:rsid w:val="00B62D3C"/>
    <w:rsid w:val="00B6376A"/>
    <w:rsid w:val="00B63B8A"/>
    <w:rsid w:val="00B63ED6"/>
    <w:rsid w:val="00B661ED"/>
    <w:rsid w:val="00B6641E"/>
    <w:rsid w:val="00B66778"/>
    <w:rsid w:val="00B70445"/>
    <w:rsid w:val="00B72B52"/>
    <w:rsid w:val="00B77C1D"/>
    <w:rsid w:val="00B85A5D"/>
    <w:rsid w:val="00B90FBC"/>
    <w:rsid w:val="00B92602"/>
    <w:rsid w:val="00B94DB7"/>
    <w:rsid w:val="00BA3C59"/>
    <w:rsid w:val="00BA3CBF"/>
    <w:rsid w:val="00BA4944"/>
    <w:rsid w:val="00BA56F0"/>
    <w:rsid w:val="00BA6876"/>
    <w:rsid w:val="00BB294C"/>
    <w:rsid w:val="00BB40FB"/>
    <w:rsid w:val="00BB6367"/>
    <w:rsid w:val="00BB7E1D"/>
    <w:rsid w:val="00BC0DA1"/>
    <w:rsid w:val="00BC12ED"/>
    <w:rsid w:val="00BC13A2"/>
    <w:rsid w:val="00BC638F"/>
    <w:rsid w:val="00BD4402"/>
    <w:rsid w:val="00BD58B2"/>
    <w:rsid w:val="00BE113F"/>
    <w:rsid w:val="00BE26B7"/>
    <w:rsid w:val="00BE4D14"/>
    <w:rsid w:val="00BE64F1"/>
    <w:rsid w:val="00BE7C7E"/>
    <w:rsid w:val="00BF32AB"/>
    <w:rsid w:val="00BF5F8C"/>
    <w:rsid w:val="00BF6DE0"/>
    <w:rsid w:val="00BF702A"/>
    <w:rsid w:val="00C00E05"/>
    <w:rsid w:val="00C0275C"/>
    <w:rsid w:val="00C0369D"/>
    <w:rsid w:val="00C075AB"/>
    <w:rsid w:val="00C07B52"/>
    <w:rsid w:val="00C07F15"/>
    <w:rsid w:val="00C1189D"/>
    <w:rsid w:val="00C13D57"/>
    <w:rsid w:val="00C13E37"/>
    <w:rsid w:val="00C206C6"/>
    <w:rsid w:val="00C21A53"/>
    <w:rsid w:val="00C2309E"/>
    <w:rsid w:val="00C33E19"/>
    <w:rsid w:val="00C34614"/>
    <w:rsid w:val="00C37015"/>
    <w:rsid w:val="00C41135"/>
    <w:rsid w:val="00C415B9"/>
    <w:rsid w:val="00C47267"/>
    <w:rsid w:val="00C56F16"/>
    <w:rsid w:val="00C63426"/>
    <w:rsid w:val="00C65898"/>
    <w:rsid w:val="00C66CE9"/>
    <w:rsid w:val="00C719BA"/>
    <w:rsid w:val="00C73833"/>
    <w:rsid w:val="00C755E9"/>
    <w:rsid w:val="00C7719C"/>
    <w:rsid w:val="00C808CF"/>
    <w:rsid w:val="00C827FA"/>
    <w:rsid w:val="00C84F97"/>
    <w:rsid w:val="00C8680C"/>
    <w:rsid w:val="00C90286"/>
    <w:rsid w:val="00C909E1"/>
    <w:rsid w:val="00C90BFC"/>
    <w:rsid w:val="00C939CF"/>
    <w:rsid w:val="00C953F3"/>
    <w:rsid w:val="00C9767E"/>
    <w:rsid w:val="00CA0A00"/>
    <w:rsid w:val="00CA2B56"/>
    <w:rsid w:val="00CA570E"/>
    <w:rsid w:val="00CB0990"/>
    <w:rsid w:val="00CB15C8"/>
    <w:rsid w:val="00CB59BF"/>
    <w:rsid w:val="00CC01D7"/>
    <w:rsid w:val="00CC0699"/>
    <w:rsid w:val="00CD0969"/>
    <w:rsid w:val="00CD3DD8"/>
    <w:rsid w:val="00CE1DE2"/>
    <w:rsid w:val="00CE48DD"/>
    <w:rsid w:val="00CF5BF6"/>
    <w:rsid w:val="00D00255"/>
    <w:rsid w:val="00D012F6"/>
    <w:rsid w:val="00D02F1D"/>
    <w:rsid w:val="00D051EE"/>
    <w:rsid w:val="00D05F64"/>
    <w:rsid w:val="00D10EF1"/>
    <w:rsid w:val="00D14F8A"/>
    <w:rsid w:val="00D161D2"/>
    <w:rsid w:val="00D1671A"/>
    <w:rsid w:val="00D220E1"/>
    <w:rsid w:val="00D25233"/>
    <w:rsid w:val="00D311C1"/>
    <w:rsid w:val="00D3286C"/>
    <w:rsid w:val="00D346B1"/>
    <w:rsid w:val="00D34897"/>
    <w:rsid w:val="00D40B70"/>
    <w:rsid w:val="00D414F7"/>
    <w:rsid w:val="00D436C9"/>
    <w:rsid w:val="00D44BD0"/>
    <w:rsid w:val="00D47D74"/>
    <w:rsid w:val="00D52651"/>
    <w:rsid w:val="00D53390"/>
    <w:rsid w:val="00D54073"/>
    <w:rsid w:val="00D56573"/>
    <w:rsid w:val="00D6278B"/>
    <w:rsid w:val="00D64448"/>
    <w:rsid w:val="00D64609"/>
    <w:rsid w:val="00D65BA2"/>
    <w:rsid w:val="00D762E0"/>
    <w:rsid w:val="00D774B4"/>
    <w:rsid w:val="00D82134"/>
    <w:rsid w:val="00D84CA8"/>
    <w:rsid w:val="00D84DC8"/>
    <w:rsid w:val="00D860BF"/>
    <w:rsid w:val="00D93225"/>
    <w:rsid w:val="00D93FC4"/>
    <w:rsid w:val="00D94DE2"/>
    <w:rsid w:val="00D96B24"/>
    <w:rsid w:val="00DA0997"/>
    <w:rsid w:val="00DA106D"/>
    <w:rsid w:val="00DA57EE"/>
    <w:rsid w:val="00DB4577"/>
    <w:rsid w:val="00DB7059"/>
    <w:rsid w:val="00DB75B6"/>
    <w:rsid w:val="00DB789B"/>
    <w:rsid w:val="00DC0250"/>
    <w:rsid w:val="00DC06EB"/>
    <w:rsid w:val="00DC0975"/>
    <w:rsid w:val="00DC174F"/>
    <w:rsid w:val="00DC1B44"/>
    <w:rsid w:val="00DC41F7"/>
    <w:rsid w:val="00DC5F03"/>
    <w:rsid w:val="00DD09C7"/>
    <w:rsid w:val="00DD5A7D"/>
    <w:rsid w:val="00DD6812"/>
    <w:rsid w:val="00DE4BC8"/>
    <w:rsid w:val="00DE4C67"/>
    <w:rsid w:val="00DE52E6"/>
    <w:rsid w:val="00DE5965"/>
    <w:rsid w:val="00DE669D"/>
    <w:rsid w:val="00DE770C"/>
    <w:rsid w:val="00DF2DC7"/>
    <w:rsid w:val="00DF4672"/>
    <w:rsid w:val="00DF533C"/>
    <w:rsid w:val="00E002DE"/>
    <w:rsid w:val="00E03198"/>
    <w:rsid w:val="00E03534"/>
    <w:rsid w:val="00E07547"/>
    <w:rsid w:val="00E11EB2"/>
    <w:rsid w:val="00E12795"/>
    <w:rsid w:val="00E14A48"/>
    <w:rsid w:val="00E17CF6"/>
    <w:rsid w:val="00E17D26"/>
    <w:rsid w:val="00E2163A"/>
    <w:rsid w:val="00E22F63"/>
    <w:rsid w:val="00E25254"/>
    <w:rsid w:val="00E271EC"/>
    <w:rsid w:val="00E27E4F"/>
    <w:rsid w:val="00E27F12"/>
    <w:rsid w:val="00E35B7F"/>
    <w:rsid w:val="00E36FCC"/>
    <w:rsid w:val="00E415D9"/>
    <w:rsid w:val="00E423D3"/>
    <w:rsid w:val="00E44BD1"/>
    <w:rsid w:val="00E4668D"/>
    <w:rsid w:val="00E477CF"/>
    <w:rsid w:val="00E53FA3"/>
    <w:rsid w:val="00E62BCC"/>
    <w:rsid w:val="00E6680A"/>
    <w:rsid w:val="00E7156C"/>
    <w:rsid w:val="00E72BCB"/>
    <w:rsid w:val="00E7691A"/>
    <w:rsid w:val="00E82594"/>
    <w:rsid w:val="00E82FF3"/>
    <w:rsid w:val="00E858D4"/>
    <w:rsid w:val="00E87BA0"/>
    <w:rsid w:val="00E90BD2"/>
    <w:rsid w:val="00E91399"/>
    <w:rsid w:val="00E95A86"/>
    <w:rsid w:val="00E9649E"/>
    <w:rsid w:val="00EA4786"/>
    <w:rsid w:val="00EB07B5"/>
    <w:rsid w:val="00EB153D"/>
    <w:rsid w:val="00EB2416"/>
    <w:rsid w:val="00EB760A"/>
    <w:rsid w:val="00EC04E7"/>
    <w:rsid w:val="00EC5579"/>
    <w:rsid w:val="00ED2E51"/>
    <w:rsid w:val="00ED34E2"/>
    <w:rsid w:val="00ED40B3"/>
    <w:rsid w:val="00EF5183"/>
    <w:rsid w:val="00EF565B"/>
    <w:rsid w:val="00EF5F6B"/>
    <w:rsid w:val="00EF66C7"/>
    <w:rsid w:val="00F003C8"/>
    <w:rsid w:val="00F00BC7"/>
    <w:rsid w:val="00F01EFD"/>
    <w:rsid w:val="00F032BC"/>
    <w:rsid w:val="00F05CCC"/>
    <w:rsid w:val="00F06430"/>
    <w:rsid w:val="00F1240B"/>
    <w:rsid w:val="00F141C4"/>
    <w:rsid w:val="00F1474D"/>
    <w:rsid w:val="00F14DF2"/>
    <w:rsid w:val="00F17B95"/>
    <w:rsid w:val="00F200CD"/>
    <w:rsid w:val="00F21E03"/>
    <w:rsid w:val="00F222FD"/>
    <w:rsid w:val="00F254D6"/>
    <w:rsid w:val="00F32F0D"/>
    <w:rsid w:val="00F34AB1"/>
    <w:rsid w:val="00F40BF3"/>
    <w:rsid w:val="00F420A0"/>
    <w:rsid w:val="00F42747"/>
    <w:rsid w:val="00F43F40"/>
    <w:rsid w:val="00F44235"/>
    <w:rsid w:val="00F464B0"/>
    <w:rsid w:val="00F4743C"/>
    <w:rsid w:val="00F514D5"/>
    <w:rsid w:val="00F515F7"/>
    <w:rsid w:val="00F51A5C"/>
    <w:rsid w:val="00F5203B"/>
    <w:rsid w:val="00F55EBB"/>
    <w:rsid w:val="00F6043E"/>
    <w:rsid w:val="00F6069A"/>
    <w:rsid w:val="00F60E69"/>
    <w:rsid w:val="00F6497F"/>
    <w:rsid w:val="00F767E2"/>
    <w:rsid w:val="00F86AC9"/>
    <w:rsid w:val="00F91B3F"/>
    <w:rsid w:val="00F924DE"/>
    <w:rsid w:val="00F9584C"/>
    <w:rsid w:val="00F96EF9"/>
    <w:rsid w:val="00F97A9E"/>
    <w:rsid w:val="00FA0B13"/>
    <w:rsid w:val="00FA212B"/>
    <w:rsid w:val="00FA2C07"/>
    <w:rsid w:val="00FA3706"/>
    <w:rsid w:val="00FA4DFA"/>
    <w:rsid w:val="00FA65D4"/>
    <w:rsid w:val="00FA6ED0"/>
    <w:rsid w:val="00FB31D7"/>
    <w:rsid w:val="00FB334C"/>
    <w:rsid w:val="00FB650B"/>
    <w:rsid w:val="00FB6D8A"/>
    <w:rsid w:val="00FB6F1A"/>
    <w:rsid w:val="00FB7F04"/>
    <w:rsid w:val="00FC2D54"/>
    <w:rsid w:val="00FC32ED"/>
    <w:rsid w:val="00FC33AC"/>
    <w:rsid w:val="00FC3B01"/>
    <w:rsid w:val="00FD0177"/>
    <w:rsid w:val="00FD041C"/>
    <w:rsid w:val="00FD166A"/>
    <w:rsid w:val="00FD4157"/>
    <w:rsid w:val="00FD70B9"/>
    <w:rsid w:val="00FE0150"/>
    <w:rsid w:val="00FE2CA7"/>
    <w:rsid w:val="00FE2E8F"/>
    <w:rsid w:val="00FE332A"/>
    <w:rsid w:val="00FE6157"/>
    <w:rsid w:val="00FF6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o:colormru v:ext="edit" colors="#f3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23D3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E423D3"/>
  </w:style>
  <w:style w:type="character" w:styleId="Refdecomentario">
    <w:name w:val="annotation reference"/>
    <w:basedOn w:val="Fuentedeprrafopredeter"/>
    <w:uiPriority w:val="99"/>
    <w:semiHidden/>
    <w:unhideWhenUsed/>
    <w:rsid w:val="000553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3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3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3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33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33E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3E712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1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B59BF"/>
    <w:rPr>
      <w:b/>
      <w:bCs/>
    </w:rPr>
  </w:style>
  <w:style w:type="paragraph" w:customStyle="1" w:styleId="Default">
    <w:name w:val="Default"/>
    <w:rsid w:val="007477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EB153D"/>
  </w:style>
  <w:style w:type="character" w:styleId="nfasis">
    <w:name w:val="Emphasis"/>
    <w:basedOn w:val="Fuentedeprrafopredeter"/>
    <w:uiPriority w:val="20"/>
    <w:qFormat/>
    <w:rsid w:val="00EB153D"/>
    <w:rPr>
      <w:i/>
      <w:iCs/>
    </w:rPr>
  </w:style>
  <w:style w:type="table" w:styleId="Tablaconcuadrcula">
    <w:name w:val="Table Grid"/>
    <w:basedOn w:val="Tablanormal"/>
    <w:uiPriority w:val="59"/>
    <w:rsid w:val="003A1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A15E4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B7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B7652"/>
    <w:rPr>
      <w:rFonts w:ascii="Courier New" w:eastAsia="Times New Roman" w:hAnsi="Courier New" w:cs="Courier New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F25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4D6"/>
  </w:style>
  <w:style w:type="paragraph" w:styleId="Piedepgina">
    <w:name w:val="footer"/>
    <w:basedOn w:val="Normal"/>
    <w:link w:val="PiedepginaCar"/>
    <w:uiPriority w:val="99"/>
    <w:unhideWhenUsed/>
    <w:rsid w:val="00F254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4D6"/>
  </w:style>
  <w:style w:type="character" w:customStyle="1" w:styleId="apple-converted-space">
    <w:name w:val="apple-converted-space"/>
    <w:basedOn w:val="Fuentedeprrafopredeter"/>
    <w:rsid w:val="00B26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53092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509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692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4089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565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487">
          <w:marLeft w:val="360"/>
          <w:marRight w:val="0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2178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1879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6052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178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74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6947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6">
                  <w:marLeft w:val="0"/>
                  <w:marRight w:val="0"/>
                  <w:marTop w:val="37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87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/" TargetMode="External"/><Relationship Id="rId13" Type="http://schemas.openxmlformats.org/officeDocument/2006/relationships/hyperlink" Target="mailto:laura.alcazar@globally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lvia.luaces@globally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etic.e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eetic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etic.es/" TargetMode="External"/><Relationship Id="rId14" Type="http://schemas.openxmlformats.org/officeDocument/2006/relationships/hyperlink" Target="mailto:m.capilla@meetic-cor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6BF42-922F-4BDA-9169-F474F136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749</Words>
  <Characters>4124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MEETIC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Administrateur</dc:creator>
  <cp:lastModifiedBy>pablo.mate</cp:lastModifiedBy>
  <cp:revision>3</cp:revision>
  <cp:lastPrinted>2015-02-05T14:24:00Z</cp:lastPrinted>
  <dcterms:created xsi:type="dcterms:W3CDTF">2016-03-28T07:50:00Z</dcterms:created>
  <dcterms:modified xsi:type="dcterms:W3CDTF">2016-03-28T11:21:00Z</dcterms:modified>
</cp:coreProperties>
</file>