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5AA0" w14:textId="2A2246E3" w:rsidR="008A3229" w:rsidRPr="00BB576A" w:rsidRDefault="008A3229" w:rsidP="00BB576A">
      <w:pPr>
        <w:spacing w:after="160" w:line="259" w:lineRule="auto"/>
        <w:jc w:val="center"/>
        <w:rPr>
          <w:rFonts w:ascii="Montserrat" w:eastAsia="Montserrat" w:hAnsi="Montserrat" w:cs="Montserrat"/>
          <w:b/>
          <w:sz w:val="38"/>
          <w:szCs w:val="38"/>
          <w:lang w:val="es-ES" w:eastAsia="en-US"/>
        </w:rPr>
      </w:pPr>
      <w:r w:rsidRPr="00BB576A">
        <w:rPr>
          <w:rFonts w:ascii="Montserrat" w:eastAsia="Montserrat" w:hAnsi="Montserrat" w:cs="Montserrat"/>
          <w:b/>
          <w:color w:val="FF00A4"/>
          <w:sz w:val="38"/>
          <w:szCs w:val="38"/>
          <w:lang w:val="es-ES" w:eastAsia="en-US"/>
        </w:rPr>
        <w:t>Haz match de forma segura</w:t>
      </w:r>
      <w:r w:rsidRPr="00BB576A">
        <w:rPr>
          <w:rFonts w:ascii="Montserrat" w:eastAsia="Montserrat" w:hAnsi="Montserrat" w:cs="Montserrat"/>
          <w:b/>
          <w:sz w:val="38"/>
          <w:szCs w:val="38"/>
          <w:lang w:val="es-ES" w:eastAsia="en-US"/>
        </w:rPr>
        <w:t xml:space="preserve"> este verano: las marcas de Match </w:t>
      </w:r>
      <w:proofErr w:type="spellStart"/>
      <w:r w:rsidRPr="00BB576A">
        <w:rPr>
          <w:rFonts w:ascii="Montserrat" w:eastAsia="Montserrat" w:hAnsi="Montserrat" w:cs="Montserrat"/>
          <w:b/>
          <w:sz w:val="38"/>
          <w:szCs w:val="38"/>
          <w:lang w:val="es-ES" w:eastAsia="en-US"/>
        </w:rPr>
        <w:t>Group</w:t>
      </w:r>
      <w:proofErr w:type="spellEnd"/>
      <w:r w:rsidRPr="00BB576A">
        <w:rPr>
          <w:rFonts w:ascii="Montserrat" w:eastAsia="Montserrat" w:hAnsi="Montserrat" w:cs="Montserrat"/>
          <w:b/>
          <w:sz w:val="38"/>
          <w:szCs w:val="38"/>
          <w:lang w:val="es-ES" w:eastAsia="en-US"/>
        </w:rPr>
        <w:t xml:space="preserve"> lanzan una </w:t>
      </w:r>
      <w:r w:rsidRPr="00BB576A">
        <w:rPr>
          <w:rFonts w:ascii="Montserrat" w:eastAsia="Montserrat" w:hAnsi="Montserrat" w:cs="Montserrat"/>
          <w:b/>
          <w:i/>
          <w:iCs/>
          <w:sz w:val="38"/>
          <w:szCs w:val="38"/>
          <w:lang w:val="es-ES" w:eastAsia="en-US"/>
        </w:rPr>
        <w:t>Dating Guide</w:t>
      </w:r>
      <w:r w:rsidRPr="00BB576A">
        <w:rPr>
          <w:rFonts w:ascii="Montserrat" w:eastAsia="Montserrat" w:hAnsi="Montserrat" w:cs="Montserrat"/>
          <w:b/>
          <w:sz w:val="38"/>
          <w:szCs w:val="38"/>
          <w:lang w:val="es-ES" w:eastAsia="en-US"/>
        </w:rPr>
        <w:t xml:space="preserve"> en colaboración con NO MORE</w:t>
      </w:r>
    </w:p>
    <w:p w14:paraId="4DA7D61F" w14:textId="43D2B130" w:rsidR="008A3229" w:rsidRPr="00B6350D" w:rsidRDefault="008A3229" w:rsidP="008A3229">
      <w:pPr>
        <w:shd w:val="clear" w:color="auto" w:fill="FFFFFF"/>
        <w:spacing w:line="331" w:lineRule="auto"/>
        <w:jc w:val="center"/>
        <w:rPr>
          <w:rFonts w:ascii="Montserrat" w:eastAsia="Calibri" w:hAnsi="Montserrat" w:cs="Calibri"/>
          <w:b/>
          <w:iCs/>
          <w:sz w:val="18"/>
          <w:szCs w:val="18"/>
          <w:highlight w:val="yellow"/>
          <w:lang w:val="es-ES"/>
        </w:rPr>
      </w:pPr>
    </w:p>
    <w:p w14:paraId="37973C74" w14:textId="32B9E89C" w:rsidR="008A3229" w:rsidRPr="00BB576A" w:rsidRDefault="00B6350D" w:rsidP="00BB576A">
      <w:pPr>
        <w:shd w:val="clear" w:color="auto" w:fill="FFFFFF"/>
        <w:spacing w:after="160" w:line="259" w:lineRule="auto"/>
        <w:jc w:val="center"/>
        <w:rPr>
          <w:rFonts w:ascii="Montserrat" w:eastAsia="Montserrat" w:hAnsi="Montserrat" w:cs="Montserrat"/>
          <w:b/>
          <w:sz w:val="24"/>
          <w:szCs w:val="24"/>
          <w:lang w:val="es-ES" w:eastAsia="en-US"/>
        </w:rPr>
      </w:pPr>
      <w:r w:rsidRPr="00BB576A">
        <w:rPr>
          <w:rFonts w:ascii="Montserrat" w:eastAsia="Montserrat" w:hAnsi="Montserrat" w:cs="Montserrat"/>
          <w:b/>
          <w:sz w:val="24"/>
          <w:szCs w:val="24"/>
          <w:lang w:val="es-ES" w:eastAsia="en-US"/>
        </w:rPr>
        <w:t>Los usuarios</w:t>
      </w:r>
      <w:r w:rsidR="008A3229" w:rsidRPr="00BB576A">
        <w:rPr>
          <w:rFonts w:ascii="Montserrat" w:eastAsia="Montserrat" w:hAnsi="Montserrat" w:cs="Montserrat"/>
          <w:b/>
          <w:sz w:val="24"/>
          <w:szCs w:val="24"/>
          <w:lang w:val="es-ES" w:eastAsia="en-US"/>
        </w:rPr>
        <w:t xml:space="preserve"> de </w:t>
      </w:r>
      <w:r w:rsidR="001B7FB9" w:rsidRPr="00BB576A">
        <w:rPr>
          <w:rFonts w:ascii="Montserrat" w:eastAsia="Montserrat" w:hAnsi="Montserrat" w:cs="Montserrat"/>
          <w:b/>
          <w:sz w:val="24"/>
          <w:szCs w:val="24"/>
          <w:lang w:val="es-ES" w:eastAsia="en-US"/>
        </w:rPr>
        <w:t>Meetic</w:t>
      </w:r>
      <w:r w:rsidR="00772149">
        <w:rPr>
          <w:rFonts w:ascii="Montserrat" w:eastAsia="Montserrat" w:hAnsi="Montserrat" w:cs="Montserrat"/>
          <w:b/>
          <w:sz w:val="24"/>
          <w:szCs w:val="24"/>
          <w:lang w:val="es-ES" w:eastAsia="en-US"/>
        </w:rPr>
        <w:t xml:space="preserve"> </w:t>
      </w:r>
      <w:r w:rsidR="008A3229" w:rsidRPr="00BB576A">
        <w:rPr>
          <w:rFonts w:ascii="Montserrat" w:eastAsia="Montserrat" w:hAnsi="Montserrat" w:cs="Montserrat"/>
          <w:b/>
          <w:sz w:val="24"/>
          <w:szCs w:val="24"/>
          <w:lang w:val="es-ES" w:eastAsia="en-US"/>
        </w:rPr>
        <w:t>empezarán a leer mensajes sobre cómo tener citas seguras este verano</w:t>
      </w:r>
      <w:r w:rsidR="00772149">
        <w:rPr>
          <w:rFonts w:ascii="Montserrat" w:eastAsia="Montserrat" w:hAnsi="Montserrat" w:cs="Montserrat"/>
          <w:b/>
          <w:sz w:val="24"/>
          <w:szCs w:val="24"/>
          <w:lang w:val="es-ES" w:eastAsia="en-US"/>
        </w:rPr>
        <w:t xml:space="preserve"> </w:t>
      </w:r>
      <w:r w:rsidR="008A3229" w:rsidRPr="00BB576A">
        <w:rPr>
          <w:rFonts w:ascii="Montserrat" w:eastAsia="Montserrat" w:hAnsi="Montserrat" w:cs="Montserrat"/>
          <w:b/>
          <w:sz w:val="24"/>
          <w:szCs w:val="24"/>
          <w:lang w:val="es-ES" w:eastAsia="en-US"/>
        </w:rPr>
        <w:t>y durante todo el año</w:t>
      </w:r>
    </w:p>
    <w:p w14:paraId="4C53FA1F" w14:textId="6B2E4879" w:rsidR="008A3229" w:rsidRPr="00BB576A" w:rsidRDefault="008A3229" w:rsidP="008A3229">
      <w:pPr>
        <w:shd w:val="clear" w:color="auto" w:fill="FFFFFF"/>
        <w:spacing w:line="331" w:lineRule="auto"/>
        <w:jc w:val="center"/>
        <w:rPr>
          <w:rFonts w:ascii="Montserrat" w:eastAsia="Calibri" w:hAnsi="Montserrat" w:cs="Calibri"/>
          <w:i/>
          <w:highlight w:val="white"/>
          <w:lang w:val="es-ES"/>
        </w:rPr>
      </w:pPr>
    </w:p>
    <w:p w14:paraId="4CAF4BEE" w14:textId="21F6711E" w:rsidR="008A3229" w:rsidRPr="00BB576A" w:rsidRDefault="008A3229" w:rsidP="008A3229">
      <w:pPr>
        <w:jc w:val="both"/>
        <w:rPr>
          <w:rFonts w:ascii="Montserrat" w:eastAsia="Calibri" w:hAnsi="Montserrat" w:cs="Calibri"/>
          <w:lang w:val="es-ES"/>
        </w:rPr>
      </w:pPr>
      <w:r w:rsidRPr="00BB576A">
        <w:rPr>
          <w:rFonts w:ascii="Montserrat" w:eastAsia="Calibri" w:hAnsi="Montserrat" w:cs="Calibri"/>
          <w:b/>
          <w:lang w:val="es-ES"/>
        </w:rPr>
        <w:t>[Madrid, 13 de junio]</w:t>
      </w:r>
      <w:r w:rsidRPr="00BB576A">
        <w:rPr>
          <w:rFonts w:ascii="Montserrat" w:eastAsia="Calibri" w:hAnsi="Montserrat" w:cs="Calibri"/>
          <w:lang w:val="es-ES"/>
        </w:rPr>
        <w:t xml:space="preserve"> - </w:t>
      </w:r>
      <w:r w:rsidRPr="00BB576A">
        <w:rPr>
          <w:rFonts w:ascii="Montserrat" w:eastAsia="Calibri" w:hAnsi="Montserrat" w:cs="Calibri"/>
          <w:highlight w:val="white"/>
          <w:lang w:val="es-ES"/>
        </w:rPr>
        <w:t>El verano está a la vuelta de la esquina, y es el momento perfecto para que l</w:t>
      </w:r>
      <w:r w:rsidR="00B6350D" w:rsidRPr="00BB576A">
        <w:rPr>
          <w:rFonts w:ascii="Montserrat" w:eastAsia="Calibri" w:hAnsi="Montserrat" w:cs="Calibri"/>
          <w:highlight w:val="white"/>
          <w:lang w:val="es-ES"/>
        </w:rPr>
        <w:t>a</w:t>
      </w:r>
      <w:r w:rsidRPr="00BB576A">
        <w:rPr>
          <w:rFonts w:ascii="Montserrat" w:eastAsia="Calibri" w:hAnsi="Montserrat" w:cs="Calibri"/>
          <w:highlight w:val="white"/>
          <w:lang w:val="es-ES"/>
        </w:rPr>
        <w:t>s</w:t>
      </w:r>
      <w:r w:rsidR="00B6350D" w:rsidRPr="00BB576A">
        <w:rPr>
          <w:rFonts w:ascii="Montserrat" w:eastAsia="Calibri" w:hAnsi="Montserrat" w:cs="Calibri"/>
          <w:highlight w:val="white"/>
          <w:lang w:val="es-ES"/>
        </w:rPr>
        <w:t xml:space="preserve"> personas</w:t>
      </w:r>
      <w:r w:rsidRPr="00BB576A">
        <w:rPr>
          <w:rFonts w:ascii="Montserrat" w:eastAsia="Calibri" w:hAnsi="Montserrat" w:cs="Calibri"/>
          <w:highlight w:val="white"/>
          <w:lang w:val="es-ES"/>
        </w:rPr>
        <w:t xml:space="preserve"> solter</w:t>
      </w:r>
      <w:r w:rsidR="00B6350D" w:rsidRPr="00BB576A">
        <w:rPr>
          <w:rFonts w:ascii="Montserrat" w:eastAsia="Calibri" w:hAnsi="Montserrat" w:cs="Calibri"/>
          <w:highlight w:val="white"/>
          <w:lang w:val="es-ES"/>
        </w:rPr>
        <w:t>a</w:t>
      </w:r>
      <w:r w:rsidRPr="00BB576A">
        <w:rPr>
          <w:rFonts w:ascii="Montserrat" w:eastAsia="Calibri" w:hAnsi="Montserrat" w:cs="Calibri"/>
          <w:highlight w:val="white"/>
          <w:lang w:val="es-ES"/>
        </w:rPr>
        <w:t xml:space="preserve">s se pongan al día sobre las mejores prácticas para tener citas seguras, desde el primer mensaje hasta los encuentros en persona. Match </w:t>
      </w:r>
      <w:proofErr w:type="spellStart"/>
      <w:r w:rsidRPr="00BB576A">
        <w:rPr>
          <w:rFonts w:ascii="Montserrat" w:eastAsia="Calibri" w:hAnsi="Montserrat" w:cs="Calibri"/>
          <w:highlight w:val="white"/>
          <w:lang w:val="es-ES"/>
        </w:rPr>
        <w:t>Group</w:t>
      </w:r>
      <w:proofErr w:type="spellEnd"/>
      <w:r w:rsidRPr="00BB576A">
        <w:rPr>
          <w:rFonts w:ascii="Montserrat" w:eastAsia="Calibri" w:hAnsi="Montserrat" w:cs="Calibri"/>
          <w:highlight w:val="white"/>
          <w:lang w:val="es-ES"/>
        </w:rPr>
        <w:t xml:space="preserve">, la empresa matriz de </w:t>
      </w:r>
      <w:r w:rsidR="00B6350D" w:rsidRPr="00BB576A">
        <w:rPr>
          <w:rFonts w:ascii="Montserrat" w:eastAsia="Calibri" w:hAnsi="Montserrat" w:cs="Calibri"/>
          <w:highlight w:val="white"/>
          <w:lang w:val="es-ES"/>
        </w:rPr>
        <w:t>Meetic</w:t>
      </w:r>
      <w:r w:rsidRPr="00BB576A">
        <w:rPr>
          <w:rFonts w:ascii="Montserrat" w:eastAsia="Calibri" w:hAnsi="Montserrat" w:cs="Calibri"/>
          <w:highlight w:val="white"/>
          <w:lang w:val="es-ES"/>
        </w:rPr>
        <w:t xml:space="preserve">, </w:t>
      </w:r>
      <w:r w:rsidRPr="00BB576A">
        <w:rPr>
          <w:rFonts w:ascii="Montserrat" w:eastAsia="Calibri" w:hAnsi="Montserrat" w:cs="Calibri"/>
          <w:b/>
          <w:bCs/>
          <w:highlight w:val="white"/>
          <w:lang w:val="es-ES"/>
        </w:rPr>
        <w:t xml:space="preserve">ha anunciado el lanzamiento de su </w:t>
      </w:r>
      <w:hyperlink r:id="rId6" w:history="1">
        <w:r w:rsidRPr="00BB576A">
          <w:rPr>
            <w:rStyle w:val="Hipervnculo"/>
            <w:rFonts w:ascii="Montserrat" w:eastAsia="Calibri" w:hAnsi="Montserrat" w:cs="Calibri"/>
            <w:b/>
            <w:bCs/>
            <w:i/>
            <w:highlight w:val="white"/>
            <w:lang w:val="es-ES"/>
          </w:rPr>
          <w:t>Dating Guide</w:t>
        </w:r>
      </w:hyperlink>
      <w:r w:rsidRPr="00BB576A">
        <w:rPr>
          <w:rFonts w:ascii="Montserrat" w:eastAsia="Calibri" w:hAnsi="Montserrat" w:cs="Calibri"/>
          <w:b/>
          <w:bCs/>
          <w:highlight w:val="white"/>
          <w:lang w:val="es-ES"/>
        </w:rPr>
        <w:t xml:space="preserve"> en colaboración con NO MORE</w:t>
      </w:r>
      <w:r w:rsidRPr="00BB576A">
        <w:rPr>
          <w:rFonts w:ascii="Montserrat" w:eastAsia="Calibri" w:hAnsi="Montserrat" w:cs="Calibri"/>
          <w:highlight w:val="white"/>
          <w:lang w:val="es-ES"/>
        </w:rPr>
        <w:t xml:space="preserve">, una de las principales organizaciones mundiales dedicadas a poner fin a la violencia doméstica y a las agresiones sexuales, para guiar sobre formas de conocer a gente nueva siempre de una manera segura. </w:t>
      </w:r>
    </w:p>
    <w:p w14:paraId="7C00CD0A" w14:textId="2A736744" w:rsidR="008A3229" w:rsidRPr="00BB576A" w:rsidRDefault="00772149" w:rsidP="008A3229">
      <w:pPr>
        <w:shd w:val="clear" w:color="auto" w:fill="FFFFFF"/>
        <w:spacing w:before="240" w:after="240"/>
        <w:jc w:val="both"/>
        <w:rPr>
          <w:rFonts w:ascii="Montserrat" w:eastAsia="Calibri" w:hAnsi="Montserrat" w:cs="Calibri"/>
          <w:highlight w:val="white"/>
          <w:lang w:val="es-ES"/>
        </w:rPr>
      </w:pPr>
      <w:r w:rsidRPr="00BB576A">
        <w:rPr>
          <w:rFonts w:ascii="Montserrat" w:hAnsi="Montserrat"/>
          <w:noProof/>
        </w:rPr>
        <w:drawing>
          <wp:anchor distT="0" distB="0" distL="114300" distR="114300" simplePos="0" relativeHeight="251659264" behindDoc="0" locked="0" layoutInCell="1" allowOverlap="1" wp14:anchorId="284D6FA0" wp14:editId="7420D8A3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2044700" cy="3829050"/>
            <wp:effectExtent l="0" t="0" r="0" b="0"/>
            <wp:wrapSquare wrapText="bothSides"/>
            <wp:docPr id="225448782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48782" name="Imagen 1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09" t="5178" r="26975" b="15418"/>
                    <a:stretch/>
                  </pic:blipFill>
                  <pic:spPr bwMode="auto">
                    <a:xfrm>
                      <a:off x="0" y="0"/>
                      <a:ext cx="2046542" cy="38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229" w:rsidRPr="00BB576A">
        <w:rPr>
          <w:rFonts w:ascii="Montserrat" w:eastAsia="Calibri" w:hAnsi="Montserrat" w:cs="Calibri"/>
          <w:highlight w:val="white"/>
          <w:lang w:val="es-ES"/>
        </w:rPr>
        <w:t>A partir de hoy, l</w:t>
      </w:r>
      <w:r w:rsidR="00B6350D" w:rsidRPr="00BB576A">
        <w:rPr>
          <w:rFonts w:ascii="Montserrat" w:eastAsia="Calibri" w:hAnsi="Montserrat" w:cs="Calibri"/>
          <w:highlight w:val="white"/>
          <w:lang w:val="es-ES"/>
        </w:rPr>
        <w:t>o</w:t>
      </w:r>
      <w:r w:rsidR="008A3229" w:rsidRPr="00BB576A">
        <w:rPr>
          <w:rFonts w:ascii="Montserrat" w:eastAsia="Calibri" w:hAnsi="Montserrat" w:cs="Calibri"/>
          <w:highlight w:val="white"/>
          <w:lang w:val="es-ES"/>
        </w:rPr>
        <w:t xml:space="preserve">s </w:t>
      </w:r>
      <w:r w:rsidR="001B7FB9" w:rsidRPr="00BB576A">
        <w:rPr>
          <w:rFonts w:ascii="Montserrat" w:eastAsia="Calibri" w:hAnsi="Montserrat" w:cs="Calibri"/>
          <w:highlight w:val="white"/>
          <w:lang w:val="es-ES"/>
        </w:rPr>
        <w:t>usuarios</w:t>
      </w:r>
      <w:r w:rsidR="008A3229" w:rsidRPr="00BB576A">
        <w:rPr>
          <w:rFonts w:ascii="Montserrat" w:eastAsia="Calibri" w:hAnsi="Montserrat" w:cs="Calibri"/>
          <w:highlight w:val="white"/>
          <w:lang w:val="es-ES"/>
        </w:rPr>
        <w:t xml:space="preserve"> de </w:t>
      </w:r>
      <w:r w:rsidR="001B7FB9" w:rsidRPr="00BB576A">
        <w:rPr>
          <w:rFonts w:ascii="Montserrat" w:eastAsia="Calibri" w:hAnsi="Montserrat" w:cs="Calibri"/>
          <w:highlight w:val="white"/>
          <w:lang w:val="es-ES"/>
        </w:rPr>
        <w:t>Meetic</w:t>
      </w:r>
      <w:r>
        <w:rPr>
          <w:rFonts w:ascii="Montserrat" w:eastAsia="Calibri" w:hAnsi="Montserrat" w:cs="Calibri"/>
          <w:highlight w:val="white"/>
          <w:lang w:val="es-ES"/>
        </w:rPr>
        <w:t xml:space="preserve"> </w:t>
      </w:r>
      <w:r w:rsidR="008A3229" w:rsidRPr="00BB576A">
        <w:rPr>
          <w:rFonts w:ascii="Montserrat" w:eastAsia="Calibri" w:hAnsi="Montserrat" w:cs="Calibri"/>
          <w:highlight w:val="white"/>
          <w:lang w:val="es-ES"/>
        </w:rPr>
        <w:t>empezarán a ver mensajes en estas apps que les dirigirán a una  “Dating Guide”</w:t>
      </w:r>
      <w:r w:rsidR="001B7FB9" w:rsidRPr="00BB576A">
        <w:rPr>
          <w:rFonts w:ascii="Montserrat" w:eastAsia="Calibri" w:hAnsi="Montserrat" w:cs="Calibri"/>
          <w:highlight w:val="white"/>
          <w:lang w:val="es-ES"/>
        </w:rPr>
        <w:t>,</w:t>
      </w:r>
      <w:r w:rsidR="008A3229" w:rsidRPr="00BB576A">
        <w:rPr>
          <w:rFonts w:ascii="Montserrat" w:eastAsia="Calibri" w:hAnsi="Montserrat" w:cs="Calibri"/>
          <w:highlight w:val="white"/>
          <w:lang w:val="es-ES"/>
        </w:rPr>
        <w:t xml:space="preserve"> centrada en </w:t>
      </w:r>
      <w:r w:rsidR="008A3229" w:rsidRPr="00BB576A">
        <w:rPr>
          <w:rFonts w:ascii="Montserrat" w:eastAsia="Calibri" w:hAnsi="Montserrat" w:cs="Calibri"/>
          <w:b/>
          <w:bCs/>
          <w:highlight w:val="white"/>
          <w:lang w:val="es-ES"/>
        </w:rPr>
        <w:t>citas seguras, donde podrán ver consejos rápidos y pasos a seguir</w:t>
      </w:r>
      <w:r w:rsidR="008A3229" w:rsidRPr="00BB576A">
        <w:rPr>
          <w:rFonts w:ascii="Montserrat" w:eastAsia="Calibri" w:hAnsi="Montserrat" w:cs="Calibri"/>
          <w:highlight w:val="white"/>
          <w:lang w:val="es-ES"/>
        </w:rPr>
        <w:t xml:space="preserve"> para cada una de las etapas en las que se encuentren con su </w:t>
      </w:r>
      <w:r w:rsidR="008A3229" w:rsidRPr="00BB576A">
        <w:rPr>
          <w:rFonts w:ascii="Montserrat" w:eastAsia="Calibri" w:hAnsi="Montserrat" w:cs="Calibri"/>
          <w:i/>
          <w:iCs/>
          <w:highlight w:val="white"/>
          <w:lang w:val="es-ES"/>
        </w:rPr>
        <w:t>match</w:t>
      </w:r>
      <w:r w:rsidR="001B7FB9" w:rsidRPr="00BB576A">
        <w:rPr>
          <w:rFonts w:ascii="Montserrat" w:eastAsia="Calibri" w:hAnsi="Montserrat" w:cs="Calibri"/>
          <w:i/>
          <w:iCs/>
          <w:highlight w:val="white"/>
          <w:lang w:val="es-ES"/>
        </w:rPr>
        <w:t xml:space="preserve">. </w:t>
      </w:r>
      <w:r w:rsidR="001B7FB9" w:rsidRPr="00BB576A">
        <w:rPr>
          <w:rFonts w:ascii="Montserrat" w:eastAsia="Calibri" w:hAnsi="Montserrat" w:cs="Calibri"/>
          <w:highlight w:val="white"/>
          <w:lang w:val="es-ES"/>
        </w:rPr>
        <w:t>En estas guías encontrarán d</w:t>
      </w:r>
      <w:r w:rsidR="008A3229" w:rsidRPr="00BB576A">
        <w:rPr>
          <w:rFonts w:ascii="Montserrat" w:eastAsia="Calibri" w:hAnsi="Montserrat" w:cs="Calibri"/>
          <w:highlight w:val="white"/>
          <w:lang w:val="es-ES"/>
        </w:rPr>
        <w:t xml:space="preserve">esde la mejor manera para mostrar su verdadero yo hasta </w:t>
      </w:r>
      <w:r w:rsidR="001B7FB9" w:rsidRPr="00BB576A">
        <w:rPr>
          <w:rFonts w:ascii="Montserrat" w:eastAsia="Calibri" w:hAnsi="Montserrat" w:cs="Calibri"/>
          <w:highlight w:val="white"/>
          <w:lang w:val="es-ES"/>
        </w:rPr>
        <w:t>las últimas funcionalidades</w:t>
      </w:r>
      <w:r w:rsidR="008A3229" w:rsidRPr="00BB576A">
        <w:rPr>
          <w:rFonts w:ascii="Montserrat" w:eastAsia="Calibri" w:hAnsi="Montserrat" w:cs="Calibri"/>
          <w:highlight w:val="white"/>
          <w:lang w:val="es-ES"/>
        </w:rPr>
        <w:t xml:space="preserve"> de seguridad ya disponibles dentro de la app</w:t>
      </w:r>
      <w:r w:rsidR="001B7FB9" w:rsidRPr="00BB576A">
        <w:rPr>
          <w:rFonts w:ascii="Montserrat" w:eastAsia="Calibri" w:hAnsi="Montserrat" w:cs="Calibri"/>
          <w:highlight w:val="white"/>
          <w:lang w:val="es-ES"/>
        </w:rPr>
        <w:t>; y aprenderán, p</w:t>
      </w:r>
      <w:r w:rsidR="008A3229" w:rsidRPr="00BB576A">
        <w:rPr>
          <w:rFonts w:ascii="Montserrat" w:eastAsia="Calibri" w:hAnsi="Montserrat" w:cs="Calibri"/>
          <w:highlight w:val="white"/>
          <w:lang w:val="es-ES"/>
        </w:rPr>
        <w:t>or ejemplo</w:t>
      </w:r>
      <w:r w:rsidR="001B7FB9" w:rsidRPr="00BB576A">
        <w:rPr>
          <w:rFonts w:ascii="Montserrat" w:eastAsia="Calibri" w:hAnsi="Montserrat" w:cs="Calibri"/>
          <w:highlight w:val="white"/>
          <w:lang w:val="es-ES"/>
        </w:rPr>
        <w:t xml:space="preserve">, </w:t>
      </w:r>
      <w:r w:rsidR="008A3229" w:rsidRPr="00BB576A">
        <w:rPr>
          <w:rFonts w:ascii="Montserrat" w:eastAsia="Calibri" w:hAnsi="Montserrat" w:cs="Calibri"/>
          <w:highlight w:val="white"/>
          <w:lang w:val="es-ES"/>
        </w:rPr>
        <w:t xml:space="preserve">a reconocer las </w:t>
      </w:r>
      <w:r w:rsidR="008A3229" w:rsidRPr="00BB576A">
        <w:rPr>
          <w:rFonts w:ascii="Montserrat" w:eastAsia="Calibri" w:hAnsi="Montserrat" w:cs="Calibri"/>
          <w:i/>
          <w:highlight w:val="white"/>
          <w:lang w:val="es-ES"/>
        </w:rPr>
        <w:t xml:space="preserve">red </w:t>
      </w:r>
      <w:proofErr w:type="spellStart"/>
      <w:r w:rsidR="008A3229" w:rsidRPr="00BB576A">
        <w:rPr>
          <w:rFonts w:ascii="Montserrat" w:eastAsia="Calibri" w:hAnsi="Montserrat" w:cs="Calibri"/>
          <w:i/>
          <w:highlight w:val="white"/>
          <w:lang w:val="es-ES"/>
        </w:rPr>
        <w:t>flags</w:t>
      </w:r>
      <w:proofErr w:type="spellEnd"/>
      <w:r w:rsidR="008A3229" w:rsidRPr="00BB576A">
        <w:rPr>
          <w:rFonts w:ascii="Montserrat" w:eastAsia="Calibri" w:hAnsi="Montserrat" w:cs="Calibri"/>
          <w:i/>
          <w:lang w:val="es-ES"/>
        </w:rPr>
        <w:t xml:space="preserve"> </w:t>
      </w:r>
      <w:r w:rsidR="008A3229" w:rsidRPr="00BB576A">
        <w:rPr>
          <w:rFonts w:ascii="Montserrat" w:eastAsia="Calibri" w:hAnsi="Montserrat" w:cs="Calibri"/>
          <w:iCs/>
          <w:lang w:val="es-ES"/>
        </w:rPr>
        <w:t>(o conductas negativas)</w:t>
      </w:r>
      <w:r w:rsidR="008A3229" w:rsidRPr="00BB576A">
        <w:rPr>
          <w:rFonts w:ascii="Montserrat" w:eastAsia="Calibri" w:hAnsi="Montserrat" w:cs="Calibri"/>
          <w:highlight w:val="white"/>
          <w:lang w:val="es-ES"/>
        </w:rPr>
        <w:t xml:space="preserve"> para poder poner límites tanto </w:t>
      </w:r>
      <w:r w:rsidR="008A3229" w:rsidRPr="00BB576A">
        <w:rPr>
          <w:rFonts w:ascii="Montserrat" w:eastAsia="Calibri" w:hAnsi="Montserrat" w:cs="Calibri"/>
          <w:i/>
          <w:highlight w:val="white"/>
          <w:lang w:val="es-ES"/>
        </w:rPr>
        <w:t>online</w:t>
      </w:r>
      <w:r w:rsidR="008A3229" w:rsidRPr="00BB576A">
        <w:rPr>
          <w:rFonts w:ascii="Montserrat" w:eastAsia="Calibri" w:hAnsi="Montserrat" w:cs="Calibri"/>
          <w:highlight w:val="white"/>
          <w:lang w:val="es-ES"/>
        </w:rPr>
        <w:t xml:space="preserve"> como en la vida real. </w:t>
      </w:r>
    </w:p>
    <w:p w14:paraId="30C38F4B" w14:textId="6109EAB9" w:rsidR="008A3229" w:rsidRPr="00BB576A" w:rsidRDefault="008A3229" w:rsidP="008A3229">
      <w:pPr>
        <w:shd w:val="clear" w:color="auto" w:fill="FFFFFF"/>
        <w:spacing w:before="240" w:after="240"/>
        <w:jc w:val="both"/>
        <w:rPr>
          <w:rFonts w:ascii="Montserrat" w:eastAsia="Calibri" w:hAnsi="Montserrat" w:cs="Calibri"/>
          <w:highlight w:val="white"/>
          <w:lang w:val="es-ES"/>
        </w:rPr>
      </w:pPr>
      <w:r w:rsidRPr="00BB576A">
        <w:rPr>
          <w:rFonts w:ascii="Montserrat" w:eastAsia="Calibri" w:hAnsi="Montserrat" w:cs="Calibri"/>
          <w:highlight w:val="white"/>
          <w:lang w:val="es-ES"/>
        </w:rPr>
        <w:t xml:space="preserve">Esta </w:t>
      </w:r>
      <w:r w:rsidRPr="00BB576A">
        <w:rPr>
          <w:rFonts w:ascii="Montserrat" w:eastAsia="Calibri" w:hAnsi="Montserrat" w:cs="Calibri"/>
          <w:i/>
          <w:highlight w:val="white"/>
          <w:lang w:val="es-ES"/>
        </w:rPr>
        <w:t>Dating Guide</w:t>
      </w:r>
      <w:r w:rsidRPr="00BB576A">
        <w:rPr>
          <w:rFonts w:ascii="Montserrat" w:eastAsia="Calibri" w:hAnsi="Montserrat" w:cs="Calibri"/>
          <w:highlight w:val="white"/>
          <w:lang w:val="es-ES"/>
        </w:rPr>
        <w:t xml:space="preserve"> estará disponible para todo el mundo y se encontrará en la web de</w:t>
      </w:r>
      <w:hyperlink r:id="rId8">
        <w:r w:rsidRPr="00BB576A">
          <w:rPr>
            <w:rFonts w:ascii="Montserrat" w:eastAsia="Calibri" w:hAnsi="Montserrat" w:cs="Calibri"/>
            <w:highlight w:val="white"/>
            <w:lang w:val="es-ES"/>
          </w:rPr>
          <w:t xml:space="preserve"> </w:t>
        </w:r>
      </w:hyperlink>
      <w:hyperlink r:id="rId9" w:history="1">
        <w:r w:rsidRPr="00BB576A">
          <w:rPr>
            <w:rStyle w:val="Hipervnculo"/>
            <w:rFonts w:ascii="Montserrat" w:eastAsia="Calibri" w:hAnsi="Montserrat" w:cs="Calibri"/>
            <w:highlight w:val="white"/>
            <w:lang w:val="es-ES"/>
          </w:rPr>
          <w:t>NO MORE</w:t>
        </w:r>
      </w:hyperlink>
      <w:r w:rsidRPr="00BB576A">
        <w:rPr>
          <w:rFonts w:ascii="Montserrat" w:eastAsia="Calibri" w:hAnsi="Montserrat" w:cs="Calibri"/>
          <w:highlight w:val="white"/>
          <w:lang w:val="es-ES"/>
        </w:rPr>
        <w:t xml:space="preserve">. Además, aparecerá en las diferentes apps de Match </w:t>
      </w:r>
      <w:proofErr w:type="spellStart"/>
      <w:r w:rsidRPr="00BB576A">
        <w:rPr>
          <w:rFonts w:ascii="Montserrat" w:eastAsia="Calibri" w:hAnsi="Montserrat" w:cs="Calibri"/>
          <w:highlight w:val="white"/>
          <w:lang w:val="es-ES"/>
        </w:rPr>
        <w:t>Group</w:t>
      </w:r>
      <w:proofErr w:type="spellEnd"/>
      <w:r w:rsidRPr="00BB576A">
        <w:rPr>
          <w:rFonts w:ascii="Montserrat" w:eastAsia="Calibri" w:hAnsi="Montserrat" w:cs="Calibri"/>
          <w:highlight w:val="white"/>
          <w:lang w:val="es-ES"/>
        </w:rPr>
        <w:t xml:space="preserve"> a partir de</w:t>
      </w:r>
      <w:r w:rsidR="00B6350D" w:rsidRPr="00BB576A">
        <w:rPr>
          <w:rFonts w:ascii="Montserrat" w:eastAsia="Calibri" w:hAnsi="Montserrat" w:cs="Calibri"/>
          <w:highlight w:val="white"/>
          <w:lang w:val="es-ES"/>
        </w:rPr>
        <w:t xml:space="preserve"> hoy</w:t>
      </w:r>
      <w:r w:rsidRPr="00BB576A">
        <w:rPr>
          <w:rFonts w:ascii="Montserrat" w:eastAsia="Calibri" w:hAnsi="Montserrat" w:cs="Calibri"/>
          <w:highlight w:val="white"/>
          <w:lang w:val="es-ES"/>
        </w:rPr>
        <w:t xml:space="preserve"> 13 de junio y durante el resto del año con formatos diversos como </w:t>
      </w:r>
      <w:r w:rsidR="00B6350D" w:rsidRPr="00BB576A">
        <w:rPr>
          <w:rFonts w:ascii="Montserrat" w:eastAsia="Calibri" w:hAnsi="Montserrat" w:cs="Calibri"/>
          <w:b/>
          <w:bCs/>
          <w:highlight w:val="white"/>
          <w:lang w:val="es-ES"/>
        </w:rPr>
        <w:t>un mensaje emergente en Meetic y Ourtime</w:t>
      </w:r>
      <w:r w:rsidR="00B6350D" w:rsidRPr="00BB576A">
        <w:rPr>
          <w:rFonts w:ascii="Montserrat" w:eastAsia="Calibri" w:hAnsi="Montserrat" w:cs="Calibri"/>
          <w:highlight w:val="white"/>
          <w:lang w:val="es-ES"/>
        </w:rPr>
        <w:t xml:space="preserve">, </w:t>
      </w:r>
      <w:r w:rsidRPr="00BB576A">
        <w:rPr>
          <w:rFonts w:ascii="Montserrat" w:eastAsia="Calibri" w:hAnsi="Montserrat" w:cs="Calibri"/>
          <w:highlight w:val="white"/>
          <w:lang w:val="es-ES"/>
        </w:rPr>
        <w:t>una tarjeta de perfil con la marca en Tinder</w:t>
      </w:r>
      <w:r w:rsidR="00B6350D" w:rsidRPr="00BB576A">
        <w:rPr>
          <w:rFonts w:ascii="Montserrat" w:eastAsia="Calibri" w:hAnsi="Montserrat" w:cs="Calibri"/>
          <w:highlight w:val="white"/>
          <w:lang w:val="es-ES"/>
        </w:rPr>
        <w:t xml:space="preserve"> o</w:t>
      </w:r>
      <w:r w:rsidRPr="00BB576A">
        <w:rPr>
          <w:rFonts w:ascii="Montserrat" w:eastAsia="Calibri" w:hAnsi="Montserrat" w:cs="Calibri"/>
          <w:highlight w:val="white"/>
          <w:lang w:val="es-ES"/>
        </w:rPr>
        <w:t xml:space="preserve"> una notificación en </w:t>
      </w:r>
      <w:proofErr w:type="spellStart"/>
      <w:r w:rsidRPr="00BB576A">
        <w:rPr>
          <w:rFonts w:ascii="Montserrat" w:eastAsia="Calibri" w:hAnsi="Montserrat" w:cs="Calibri"/>
          <w:highlight w:val="white"/>
          <w:lang w:val="es-ES"/>
        </w:rPr>
        <w:t>Hinge</w:t>
      </w:r>
      <w:proofErr w:type="spellEnd"/>
      <w:r w:rsidR="00B6350D" w:rsidRPr="00BB576A">
        <w:rPr>
          <w:rFonts w:ascii="Montserrat" w:eastAsia="Calibri" w:hAnsi="Montserrat" w:cs="Calibri"/>
          <w:highlight w:val="white"/>
          <w:lang w:val="es-ES"/>
        </w:rPr>
        <w:t>.</w:t>
      </w:r>
    </w:p>
    <w:p w14:paraId="44A3543F" w14:textId="128FD22A" w:rsidR="00B6350D" w:rsidRPr="00BB576A" w:rsidRDefault="00B6350D" w:rsidP="00B6350D">
      <w:pPr>
        <w:rPr>
          <w:rFonts w:ascii="Montserrat" w:eastAsia="Calibri" w:hAnsi="Montserrat" w:cs="Calibri"/>
          <w:lang w:val="es-ES"/>
        </w:rPr>
      </w:pPr>
      <w:r w:rsidRPr="00BB576A">
        <w:rPr>
          <w:rFonts w:ascii="Montserrat" w:eastAsia="Calibri" w:hAnsi="Montserrat" w:cs="Calibri"/>
          <w:lang w:val="es-ES"/>
        </w:rPr>
        <w:t xml:space="preserve">Además y en cualquier momento, las personas solteras pueden acceder a estos recursos a través del Centro de Seguridad de </w:t>
      </w:r>
      <w:hyperlink r:id="rId10">
        <w:r w:rsidRPr="00BB576A">
          <w:rPr>
            <w:rFonts w:ascii="Montserrat" w:eastAsia="Calibri" w:hAnsi="Montserrat" w:cs="Calibri"/>
            <w:color w:val="1155CC"/>
            <w:u w:val="single"/>
            <w:lang w:val="es-ES"/>
          </w:rPr>
          <w:t>Meetic</w:t>
        </w:r>
      </w:hyperlink>
      <w:r w:rsidRPr="00BB576A">
        <w:rPr>
          <w:rFonts w:ascii="Montserrat" w:eastAsia="Calibri" w:hAnsi="Montserrat" w:cs="Calibri"/>
          <w:lang w:val="es-ES"/>
        </w:rPr>
        <w:t xml:space="preserve">, así como a </w:t>
      </w:r>
      <w:r w:rsidRPr="00BB576A">
        <w:rPr>
          <w:rFonts w:ascii="Montserrat" w:eastAsia="Calibri" w:hAnsi="Montserrat" w:cs="Calibri"/>
          <w:lang w:val="es-ES"/>
        </w:rPr>
        <w:lastRenderedPageBreak/>
        <w:t xml:space="preserve">través del </w:t>
      </w:r>
      <w:hyperlink r:id="rId11">
        <w:r w:rsidRPr="00BB576A">
          <w:rPr>
            <w:rFonts w:ascii="Montserrat" w:eastAsia="Calibri" w:hAnsi="Montserrat" w:cs="Calibri"/>
            <w:color w:val="1155CC"/>
            <w:u w:val="single"/>
            <w:lang w:val="es-ES"/>
          </w:rPr>
          <w:t>Directorio Global de servicios de apoyo</w:t>
        </w:r>
      </w:hyperlink>
      <w:r w:rsidRPr="00BB576A">
        <w:rPr>
          <w:rFonts w:ascii="Montserrat" w:eastAsia="Calibri" w:hAnsi="Montserrat" w:cs="Calibri"/>
          <w:lang w:val="es-ES"/>
        </w:rPr>
        <w:t xml:space="preserve"> de NO MORE, que cubre más de 200 países de todo el mundo, incluido </w:t>
      </w:r>
      <w:hyperlink r:id="rId12">
        <w:r w:rsidRPr="00BB576A">
          <w:rPr>
            <w:rFonts w:ascii="Montserrat" w:eastAsia="Calibri" w:hAnsi="Montserrat" w:cs="Calibri"/>
            <w:color w:val="1155CC"/>
            <w:u w:val="single"/>
            <w:lang w:val="es-ES"/>
          </w:rPr>
          <w:t>España</w:t>
        </w:r>
      </w:hyperlink>
      <w:r w:rsidRPr="00BB576A">
        <w:rPr>
          <w:rFonts w:ascii="Montserrat" w:eastAsia="Calibri" w:hAnsi="Montserrat" w:cs="Calibri"/>
          <w:lang w:val="es-ES"/>
        </w:rPr>
        <w:t xml:space="preserve">. </w:t>
      </w:r>
    </w:p>
    <w:p w14:paraId="79690F0D" w14:textId="77777777" w:rsidR="001B7FB9" w:rsidRPr="00BB576A" w:rsidRDefault="001B7FB9" w:rsidP="008A3229">
      <w:pPr>
        <w:rPr>
          <w:rFonts w:ascii="Montserrat" w:eastAsia="Calibri" w:hAnsi="Montserrat" w:cs="Calibri"/>
          <w:lang w:val="es-ES"/>
        </w:rPr>
      </w:pPr>
    </w:p>
    <w:p w14:paraId="62536621" w14:textId="39D8AA70" w:rsidR="008A3229" w:rsidRPr="00BB576A" w:rsidRDefault="008A3229" w:rsidP="008A3229">
      <w:pPr>
        <w:jc w:val="both"/>
        <w:rPr>
          <w:rFonts w:ascii="Montserrat" w:eastAsia="Calibri" w:hAnsi="Montserrat" w:cs="Calibri"/>
          <w:i/>
          <w:highlight w:val="white"/>
          <w:lang w:val="es-ES"/>
        </w:rPr>
      </w:pPr>
      <w:r w:rsidRPr="00BB576A">
        <w:rPr>
          <w:rFonts w:ascii="Montserrat" w:eastAsia="Calibri" w:hAnsi="Montserrat" w:cs="Calibri"/>
          <w:highlight w:val="white"/>
          <w:lang w:val="es-ES"/>
        </w:rPr>
        <w:t xml:space="preserve">Pamela </w:t>
      </w:r>
      <w:proofErr w:type="spellStart"/>
      <w:r w:rsidRPr="00BB576A">
        <w:rPr>
          <w:rFonts w:ascii="Montserrat" w:eastAsia="Calibri" w:hAnsi="Montserrat" w:cs="Calibri"/>
          <w:highlight w:val="white"/>
          <w:lang w:val="es-ES"/>
        </w:rPr>
        <w:t>Zaballa</w:t>
      </w:r>
      <w:proofErr w:type="spellEnd"/>
      <w:r w:rsidRPr="00BB576A">
        <w:rPr>
          <w:rFonts w:ascii="Montserrat" w:eastAsia="Calibri" w:hAnsi="Montserrat" w:cs="Calibri"/>
          <w:highlight w:val="white"/>
          <w:lang w:val="es-ES"/>
        </w:rPr>
        <w:t xml:space="preserve">, CEO de NO MORE, ha </w:t>
      </w:r>
      <w:r w:rsidR="005F23B6">
        <w:rPr>
          <w:rFonts w:ascii="Montserrat" w:eastAsia="Calibri" w:hAnsi="Montserrat" w:cs="Calibri"/>
          <w:highlight w:val="white"/>
          <w:lang w:val="es-ES"/>
        </w:rPr>
        <w:t>comentado estar</w:t>
      </w:r>
      <w:r w:rsidRPr="00BB576A">
        <w:rPr>
          <w:rFonts w:ascii="Montserrat" w:eastAsia="Calibri" w:hAnsi="Montserrat" w:cs="Calibri"/>
          <w:i/>
          <w:highlight w:val="white"/>
          <w:lang w:val="es-ES"/>
        </w:rPr>
        <w:t xml:space="preserve"> </w:t>
      </w:r>
      <w:r w:rsidR="005F23B6">
        <w:rPr>
          <w:rFonts w:ascii="Montserrat" w:eastAsia="Calibri" w:hAnsi="Montserrat" w:cs="Calibri"/>
          <w:i/>
          <w:highlight w:val="white"/>
          <w:lang w:val="es-ES"/>
        </w:rPr>
        <w:t>“</w:t>
      </w:r>
      <w:r w:rsidRPr="00BB576A">
        <w:rPr>
          <w:rFonts w:ascii="Montserrat" w:eastAsia="Calibri" w:hAnsi="Montserrat" w:cs="Calibri"/>
          <w:i/>
          <w:highlight w:val="white"/>
          <w:lang w:val="es-ES"/>
        </w:rPr>
        <w:t xml:space="preserve">encantados de asociarnos con Match </w:t>
      </w:r>
      <w:proofErr w:type="spellStart"/>
      <w:r w:rsidRPr="00BB576A">
        <w:rPr>
          <w:rFonts w:ascii="Montserrat" w:eastAsia="Calibri" w:hAnsi="Montserrat" w:cs="Calibri"/>
          <w:i/>
          <w:highlight w:val="white"/>
          <w:lang w:val="es-ES"/>
        </w:rPr>
        <w:t>Group</w:t>
      </w:r>
      <w:proofErr w:type="spellEnd"/>
      <w:r w:rsidRPr="00BB576A">
        <w:rPr>
          <w:rFonts w:ascii="Montserrat" w:eastAsia="Calibri" w:hAnsi="Montserrat" w:cs="Calibri"/>
          <w:i/>
          <w:highlight w:val="white"/>
          <w:lang w:val="es-ES"/>
        </w:rPr>
        <w:t xml:space="preserve"> y poder alcanzar </w:t>
      </w:r>
      <w:r w:rsidR="007472B1" w:rsidRPr="00BB576A">
        <w:rPr>
          <w:rFonts w:ascii="Montserrat" w:eastAsia="Calibri" w:hAnsi="Montserrat" w:cs="Calibri"/>
          <w:i/>
          <w:highlight w:val="white"/>
          <w:lang w:val="es-ES"/>
        </w:rPr>
        <w:t xml:space="preserve">a </w:t>
      </w:r>
      <w:r w:rsidRPr="00BB576A">
        <w:rPr>
          <w:rFonts w:ascii="Montserrat" w:eastAsia="Calibri" w:hAnsi="Montserrat" w:cs="Calibri"/>
          <w:i/>
          <w:highlight w:val="white"/>
          <w:lang w:val="es-ES"/>
        </w:rPr>
        <w:t>un público muy amplio de personas que buscan pareja en sus plataformas con nuestra Dating Guide. Conectar y salir con gente nueva debería ser divertido y seguro. Por eso es importante que tod</w:t>
      </w:r>
      <w:r w:rsidR="005F23B6">
        <w:rPr>
          <w:rFonts w:ascii="Montserrat" w:eastAsia="Calibri" w:hAnsi="Montserrat" w:cs="Calibri"/>
          <w:i/>
          <w:highlight w:val="white"/>
          <w:lang w:val="es-ES"/>
        </w:rPr>
        <w:t>as la</w:t>
      </w:r>
      <w:r w:rsidRPr="00BB576A">
        <w:rPr>
          <w:rFonts w:ascii="Montserrat" w:eastAsia="Calibri" w:hAnsi="Montserrat" w:cs="Calibri"/>
          <w:i/>
          <w:highlight w:val="white"/>
          <w:lang w:val="es-ES"/>
        </w:rPr>
        <w:t xml:space="preserve">s </w:t>
      </w:r>
      <w:r w:rsidR="005F23B6">
        <w:rPr>
          <w:rFonts w:ascii="Montserrat" w:eastAsia="Calibri" w:hAnsi="Montserrat" w:cs="Calibri"/>
          <w:i/>
          <w:highlight w:val="white"/>
          <w:lang w:val="es-ES"/>
        </w:rPr>
        <w:t>personas solteras</w:t>
      </w:r>
      <w:r w:rsidRPr="00BB576A">
        <w:rPr>
          <w:rFonts w:ascii="Montserrat" w:eastAsia="Calibri" w:hAnsi="Montserrat" w:cs="Calibri"/>
          <w:i/>
          <w:highlight w:val="white"/>
          <w:lang w:val="es-ES"/>
        </w:rPr>
        <w:t xml:space="preserve"> tengan los consejos, las herramientas y los recursos que necesitan para construir relaciones sanas y respetuosas y para encontrar apoyo si alguna vez se sienten incómodos o inseguros". </w:t>
      </w:r>
    </w:p>
    <w:p w14:paraId="3481F04F" w14:textId="274F208E" w:rsidR="008A3229" w:rsidRPr="00BB576A" w:rsidRDefault="008A3229" w:rsidP="008A3229">
      <w:pPr>
        <w:shd w:val="clear" w:color="auto" w:fill="FFFFFF"/>
        <w:spacing w:before="240" w:after="240"/>
        <w:jc w:val="both"/>
        <w:rPr>
          <w:rFonts w:ascii="Montserrat" w:eastAsia="Calibri" w:hAnsi="Montserrat" w:cs="Calibri"/>
          <w:lang w:val="es-ES"/>
        </w:rPr>
      </w:pPr>
      <w:r w:rsidRPr="00BB576A">
        <w:rPr>
          <w:rFonts w:ascii="Montserrat" w:eastAsia="Calibri" w:hAnsi="Montserrat" w:cs="Calibri"/>
          <w:b/>
          <w:bCs/>
          <w:lang w:val="es-ES"/>
        </w:rPr>
        <w:t xml:space="preserve">La seguridad de sus </w:t>
      </w:r>
      <w:r w:rsidR="007472B1" w:rsidRPr="00BB576A">
        <w:rPr>
          <w:rFonts w:ascii="Montserrat" w:eastAsia="Calibri" w:hAnsi="Montserrat" w:cs="Calibri"/>
          <w:b/>
          <w:bCs/>
          <w:lang w:val="es-ES"/>
        </w:rPr>
        <w:t>usuari</w:t>
      </w:r>
      <w:r w:rsidR="00BB576A" w:rsidRPr="00BB576A">
        <w:rPr>
          <w:rFonts w:ascii="Montserrat" w:eastAsia="Calibri" w:hAnsi="Montserrat" w:cs="Calibri"/>
          <w:b/>
          <w:bCs/>
          <w:lang w:val="es-ES"/>
        </w:rPr>
        <w:t>o</w:t>
      </w:r>
      <w:r w:rsidR="007472B1" w:rsidRPr="00BB576A">
        <w:rPr>
          <w:rFonts w:ascii="Montserrat" w:eastAsia="Calibri" w:hAnsi="Montserrat" w:cs="Calibri"/>
          <w:b/>
          <w:bCs/>
          <w:lang w:val="es-ES"/>
        </w:rPr>
        <w:t>s</w:t>
      </w:r>
      <w:r w:rsidRPr="00BB576A">
        <w:rPr>
          <w:rFonts w:ascii="Montserrat" w:eastAsia="Calibri" w:hAnsi="Montserrat" w:cs="Calibri"/>
          <w:b/>
          <w:bCs/>
          <w:lang w:val="es-ES"/>
        </w:rPr>
        <w:t xml:space="preserve"> ha sido siempre una prioridad clave</w:t>
      </w:r>
      <w:r w:rsidRPr="00BB576A">
        <w:rPr>
          <w:rFonts w:ascii="Montserrat" w:eastAsia="Calibri" w:hAnsi="Montserrat" w:cs="Calibri"/>
          <w:lang w:val="es-ES"/>
        </w:rPr>
        <w:t xml:space="preserve"> para Match </w:t>
      </w:r>
      <w:proofErr w:type="spellStart"/>
      <w:r w:rsidRPr="00BB576A">
        <w:rPr>
          <w:rFonts w:ascii="Montserrat" w:eastAsia="Calibri" w:hAnsi="Montserrat" w:cs="Calibri"/>
          <w:lang w:val="es-ES"/>
        </w:rPr>
        <w:t>Group</w:t>
      </w:r>
      <w:proofErr w:type="spellEnd"/>
      <w:r w:rsidRPr="00BB576A">
        <w:rPr>
          <w:rFonts w:ascii="Montserrat" w:eastAsia="Calibri" w:hAnsi="Montserrat" w:cs="Calibri"/>
          <w:lang w:val="es-ES"/>
        </w:rPr>
        <w:t xml:space="preserve"> en todas sus marcas. Match </w:t>
      </w:r>
      <w:proofErr w:type="spellStart"/>
      <w:r w:rsidRPr="00BB576A">
        <w:rPr>
          <w:rFonts w:ascii="Montserrat" w:eastAsia="Calibri" w:hAnsi="Montserrat" w:cs="Calibri"/>
          <w:lang w:val="es-ES"/>
        </w:rPr>
        <w:t>Group</w:t>
      </w:r>
      <w:proofErr w:type="spellEnd"/>
      <w:r w:rsidRPr="00BB576A">
        <w:rPr>
          <w:rFonts w:ascii="Montserrat" w:eastAsia="Calibri" w:hAnsi="Montserrat" w:cs="Calibri"/>
          <w:lang w:val="es-ES"/>
        </w:rPr>
        <w:t xml:space="preserve">, a través de su equipo central de seguridad y junto con equipos dedicados a cada una de sus empresas filiales, se centra en impulsar la tecnología y construir prácticas que ayuden a prevenir e impedir posibles daños. Trabajar con </w:t>
      </w:r>
      <w:proofErr w:type="spellStart"/>
      <w:r w:rsidRPr="00BB576A">
        <w:rPr>
          <w:rFonts w:ascii="Montserrat" w:eastAsia="Calibri" w:hAnsi="Montserrat" w:cs="Calibri"/>
          <w:lang w:val="es-ES"/>
        </w:rPr>
        <w:t>ONGs</w:t>
      </w:r>
      <w:proofErr w:type="spellEnd"/>
      <w:r w:rsidRPr="00BB576A">
        <w:rPr>
          <w:rFonts w:ascii="Montserrat" w:eastAsia="Calibri" w:hAnsi="Montserrat" w:cs="Calibri"/>
          <w:lang w:val="es-ES"/>
        </w:rPr>
        <w:t xml:space="preserve">, expertos en seguridad y autoridades encargadas de hacer cumplir la ley también nos permite comprender las últimas tendencias y seguir invirtiendo en tecnología y mejorando nuestras políticas. En este sentido, en 2018 se creó el Consejo Asesor de Match </w:t>
      </w:r>
      <w:proofErr w:type="spellStart"/>
      <w:r w:rsidRPr="00BB576A">
        <w:rPr>
          <w:rFonts w:ascii="Montserrat" w:eastAsia="Calibri" w:hAnsi="Montserrat" w:cs="Calibri"/>
          <w:lang w:val="es-ES"/>
        </w:rPr>
        <w:t>Group</w:t>
      </w:r>
      <w:proofErr w:type="spellEnd"/>
      <w:r w:rsidRPr="00BB576A">
        <w:rPr>
          <w:rFonts w:ascii="Montserrat" w:eastAsia="Calibri" w:hAnsi="Montserrat" w:cs="Calibri"/>
          <w:lang w:val="es-ES"/>
        </w:rPr>
        <w:t xml:space="preserve"> (MGAC), involucrando así a los principales defensores de la seguridad y expertos como NO MORE para asesorar a nuestras marcas sobre cuestiones como las medidas para reducir la probabilidad de agresiones sexuales, tráfico sexual o acoso.</w:t>
      </w:r>
    </w:p>
    <w:p w14:paraId="77ECC4E3" w14:textId="77777777" w:rsidR="008A3229" w:rsidRPr="00E81D57" w:rsidRDefault="008A3229" w:rsidP="008A3229">
      <w:pPr>
        <w:shd w:val="clear" w:color="auto" w:fill="FFFFFF"/>
        <w:spacing w:before="240" w:after="240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5C5C4530" w14:textId="77777777" w:rsidR="00E81D57" w:rsidRDefault="00E81D57" w:rsidP="00E81D57">
      <w:pPr>
        <w:spacing w:before="1" w:line="235" w:lineRule="auto"/>
        <w:ind w:right="1164"/>
        <w:jc w:val="both"/>
        <w:rPr>
          <w:rFonts w:asciiTheme="minorHAnsi" w:eastAsiaTheme="minorHAnsi" w:hAnsiTheme="minorHAnsi" w:cstheme="minorBidi"/>
          <w:b/>
          <w:color w:val="EC137C"/>
          <w:sz w:val="20"/>
          <w:lang w:val="es-ES"/>
        </w:rPr>
      </w:pPr>
    </w:p>
    <w:p w14:paraId="5AD71E13" w14:textId="77777777" w:rsidR="00E81D57" w:rsidRPr="00BB576A" w:rsidRDefault="00E81D57" w:rsidP="00BB576A">
      <w:pPr>
        <w:spacing w:before="1" w:line="240" w:lineRule="auto"/>
        <w:ind w:right="1164"/>
        <w:jc w:val="both"/>
        <w:rPr>
          <w:rFonts w:ascii="Montserrat" w:hAnsi="Montserrat"/>
          <w:b/>
          <w:color w:val="FF00A4"/>
          <w:sz w:val="20"/>
          <w:lang w:val="es-ES"/>
        </w:rPr>
      </w:pPr>
      <w:r w:rsidRPr="00BB576A">
        <w:rPr>
          <w:rFonts w:ascii="Montserrat" w:hAnsi="Montserrat"/>
          <w:b/>
          <w:color w:val="FF00A4"/>
          <w:sz w:val="20"/>
          <w:lang w:val="es-ES"/>
        </w:rPr>
        <w:t>¿QUÉ ES MEETIC?</w:t>
      </w:r>
    </w:p>
    <w:p w14:paraId="09A99E5D" w14:textId="77777777" w:rsidR="00E81D57" w:rsidRPr="00BB576A" w:rsidRDefault="00E81D57" w:rsidP="00BB576A">
      <w:pPr>
        <w:spacing w:before="1" w:line="240" w:lineRule="auto"/>
        <w:ind w:right="-1"/>
        <w:jc w:val="both"/>
        <w:rPr>
          <w:rFonts w:ascii="Montserrat" w:hAnsi="Montserrat"/>
          <w:bCs/>
          <w:sz w:val="20"/>
          <w:lang w:val="es-ES"/>
        </w:rPr>
      </w:pPr>
      <w:r w:rsidRPr="00BB576A">
        <w:rPr>
          <w:rFonts w:ascii="Montserrat" w:hAnsi="Montserrat"/>
          <w:bCs/>
          <w:sz w:val="20"/>
          <w:lang w:val="es-ES"/>
        </w:rPr>
        <w:t xml:space="preserve">Fundada en 2001, Meetic es una de las principales compañías de citas online en España que ofrece una amplia gama de funcionalidades y servicios. A través de la aplicación de Meetic, las funciones de Live y Audio o los eventos que se organizan en la vida real, los usuarios tienen a su disposición todos los medios para conocer a otros solteros que están preparados para vivir una verdadera historia de amor. </w:t>
      </w:r>
    </w:p>
    <w:p w14:paraId="4B2D18FF" w14:textId="77777777" w:rsidR="00E81D57" w:rsidRPr="00BB576A" w:rsidRDefault="00E81D57" w:rsidP="00BB576A">
      <w:pPr>
        <w:spacing w:before="1" w:line="240" w:lineRule="auto"/>
        <w:ind w:right="-1"/>
        <w:jc w:val="both"/>
        <w:rPr>
          <w:rFonts w:ascii="Montserrat" w:hAnsi="Montserrat"/>
          <w:bCs/>
          <w:sz w:val="20"/>
          <w:lang w:val="es-ES"/>
        </w:rPr>
      </w:pPr>
      <w:r w:rsidRPr="00BB576A">
        <w:rPr>
          <w:rFonts w:ascii="Montserrat" w:hAnsi="Montserrat"/>
          <w:bCs/>
          <w:sz w:val="20"/>
          <w:lang w:val="es-ES"/>
        </w:rPr>
        <w:t xml:space="preserve">Combinando innovación tecnológica, eficacia, asesoramiento (durante las sesiones de Live Coaching) y Atención al Cliente, Meetic ofrece siempre nuevos servicios para propiciar las conexiones de amor. Meetic forma parte de Match </w:t>
      </w:r>
      <w:proofErr w:type="spellStart"/>
      <w:r w:rsidRPr="00BB576A">
        <w:rPr>
          <w:rFonts w:ascii="Montserrat" w:hAnsi="Montserrat"/>
          <w:bCs/>
          <w:sz w:val="20"/>
          <w:lang w:val="es-ES"/>
        </w:rPr>
        <w:t>Group</w:t>
      </w:r>
      <w:proofErr w:type="spellEnd"/>
      <w:r w:rsidRPr="00BB576A">
        <w:rPr>
          <w:rFonts w:ascii="Montserrat" w:hAnsi="Montserrat"/>
          <w:bCs/>
          <w:sz w:val="20"/>
          <w:lang w:val="es-ES"/>
        </w:rPr>
        <w:t>, proveedor líder de tecnologías digitales diseñadas para ayudar a las personas a establecer conexiones significativas. Para más información, visite www.meetic.es.</w:t>
      </w:r>
    </w:p>
    <w:p w14:paraId="1C24C5DB" w14:textId="77777777" w:rsidR="00E81D57" w:rsidRPr="00BB576A" w:rsidRDefault="00E81D57" w:rsidP="00E81D57">
      <w:pPr>
        <w:spacing w:line="206" w:lineRule="exact"/>
        <w:ind w:right="2445"/>
        <w:rPr>
          <w:rFonts w:ascii="Montserrat" w:hAnsi="Montserrat"/>
          <w:b/>
          <w:w w:val="110"/>
          <w:sz w:val="18"/>
          <w:lang w:val="es-ES"/>
        </w:rPr>
      </w:pPr>
    </w:p>
    <w:p w14:paraId="1205C812" w14:textId="77777777" w:rsidR="008A3229" w:rsidRPr="00BB576A" w:rsidRDefault="008A3229" w:rsidP="008A3229">
      <w:pPr>
        <w:spacing w:line="240" w:lineRule="auto"/>
        <w:jc w:val="both"/>
        <w:rPr>
          <w:rFonts w:ascii="Montserrat" w:eastAsia="Calibri" w:hAnsi="Montserrat" w:cs="Calibri"/>
          <w:lang w:val="es-ES"/>
        </w:rPr>
      </w:pPr>
    </w:p>
    <w:p w14:paraId="3F7CF0C0" w14:textId="77777777" w:rsidR="008A3229" w:rsidRPr="00BB576A" w:rsidRDefault="008A3229" w:rsidP="00BB576A">
      <w:pPr>
        <w:spacing w:line="240" w:lineRule="auto"/>
        <w:rPr>
          <w:rFonts w:ascii="Montserrat" w:eastAsia="Calibri" w:hAnsi="Montserrat" w:cstheme="minorBidi"/>
          <w:b/>
          <w:color w:val="FF00A4"/>
          <w:sz w:val="20"/>
          <w:szCs w:val="20"/>
          <w:highlight w:val="white"/>
          <w:lang w:val="es-ES"/>
        </w:rPr>
      </w:pPr>
      <w:r w:rsidRPr="00BB576A">
        <w:rPr>
          <w:rFonts w:ascii="Montserrat" w:eastAsia="Calibri" w:hAnsi="Montserrat" w:cstheme="minorBidi"/>
          <w:b/>
          <w:color w:val="FF00A4"/>
          <w:sz w:val="20"/>
          <w:szCs w:val="20"/>
          <w:highlight w:val="white"/>
          <w:lang w:val="es-ES"/>
        </w:rPr>
        <w:t>Acerca de NO MORE</w:t>
      </w:r>
    </w:p>
    <w:p w14:paraId="4B5E79F6" w14:textId="77777777" w:rsidR="008A3229" w:rsidRPr="00BB576A" w:rsidRDefault="008A3229" w:rsidP="00BB576A">
      <w:pPr>
        <w:spacing w:line="240" w:lineRule="auto"/>
        <w:jc w:val="both"/>
        <w:rPr>
          <w:rFonts w:ascii="Montserrat" w:eastAsia="Calibri" w:hAnsi="Montserrat" w:cstheme="minorBidi"/>
          <w:sz w:val="20"/>
          <w:szCs w:val="20"/>
          <w:highlight w:val="white"/>
          <w:lang w:val="es-ES"/>
        </w:rPr>
      </w:pPr>
      <w:r w:rsidRPr="00BB576A">
        <w:rPr>
          <w:rFonts w:ascii="Montserrat" w:eastAsia="Calibri" w:hAnsi="Montserrat" w:cstheme="minorBidi"/>
          <w:sz w:val="20"/>
          <w:szCs w:val="20"/>
          <w:highlight w:val="white"/>
          <w:lang w:val="es-ES"/>
        </w:rPr>
        <w:t xml:space="preserve">La Fundación NO MORE se dedica a acabar con la violencia doméstica y las agresiones sexuales aumentando la concienciación, inspirando la acción e impulsando el cambio cultural. Con más de 1.800 organizaciones aliadas y delegaciones en todo el mundo, NO MORE impulsa el activismo comunitario, animando a todos -mujeres y hombres, jóvenes y adultos, de todas las profesiones y condiciones- a formar parte de la solución. La Fundación NO MORE crea y proporciona campañas de concienciación pública, recursos educativos y </w:t>
      </w:r>
      <w:r w:rsidRPr="00BB576A">
        <w:rPr>
          <w:rFonts w:ascii="Montserrat" w:eastAsia="Calibri" w:hAnsi="Montserrat" w:cstheme="minorBidi"/>
          <w:sz w:val="20"/>
          <w:szCs w:val="20"/>
          <w:highlight w:val="white"/>
          <w:lang w:val="es-ES"/>
        </w:rPr>
        <w:lastRenderedPageBreak/>
        <w:t>herramientas de organización comunitaria gratuitas para cualquiera que desee detener y prevenir la violencia. Lanzada por primera vez en 2013, NO MORE ha reunido a la mayor coalición de grupos de defensa, proveedores de servicios, organismos gubernamentales, grandes empresas, universidades, comunidades y particulares, todos bajo una marca común y un símbolo unificador en apoyo de un mundo libre de violencia.</w:t>
      </w:r>
    </w:p>
    <w:p w14:paraId="0279AAB6" w14:textId="77777777" w:rsidR="008A3229" w:rsidRPr="00BB576A" w:rsidRDefault="008A3229" w:rsidP="008A3229">
      <w:pPr>
        <w:spacing w:line="240" w:lineRule="auto"/>
        <w:jc w:val="both"/>
        <w:rPr>
          <w:rFonts w:ascii="Montserrat" w:eastAsia="Calibri" w:hAnsi="Montserrat" w:cs="Calibri"/>
          <w:lang w:val="es-ES"/>
        </w:rPr>
      </w:pPr>
    </w:p>
    <w:p w14:paraId="05FD00C8" w14:textId="77777777" w:rsidR="00E81D57" w:rsidRPr="00BB576A" w:rsidRDefault="00E81D57" w:rsidP="00E81D57">
      <w:pPr>
        <w:spacing w:line="206" w:lineRule="exact"/>
        <w:ind w:right="2445"/>
        <w:rPr>
          <w:rFonts w:ascii="Montserrat" w:hAnsi="Montserrat"/>
          <w:b/>
          <w:w w:val="110"/>
          <w:sz w:val="18"/>
          <w:lang w:val="es-ES"/>
        </w:rPr>
      </w:pPr>
    </w:p>
    <w:p w14:paraId="4CD3599C" w14:textId="77777777" w:rsidR="00E81D57" w:rsidRPr="00BB576A" w:rsidRDefault="00E81D57" w:rsidP="00E81D57">
      <w:pPr>
        <w:spacing w:line="206" w:lineRule="exact"/>
        <w:ind w:right="2445"/>
        <w:rPr>
          <w:rFonts w:ascii="Montserrat" w:hAnsi="Montserrat"/>
          <w:b/>
          <w:w w:val="110"/>
          <w:sz w:val="18"/>
          <w:lang w:val="es-ES"/>
        </w:rPr>
      </w:pPr>
    </w:p>
    <w:p w14:paraId="25207980" w14:textId="5613B353" w:rsidR="00E81D57" w:rsidRPr="00BB576A" w:rsidRDefault="00E81D57" w:rsidP="00E81D57">
      <w:pPr>
        <w:spacing w:line="206" w:lineRule="exact"/>
        <w:ind w:right="2445"/>
        <w:rPr>
          <w:rFonts w:ascii="Montserrat" w:hAnsi="Montserrat"/>
          <w:b/>
          <w:sz w:val="18"/>
          <w:lang w:val="es-ES"/>
        </w:rPr>
      </w:pPr>
      <w:r w:rsidRPr="00BB576A">
        <w:rPr>
          <w:rFonts w:ascii="Montserrat" w:hAnsi="Montserrat"/>
          <w:b/>
          <w:w w:val="110"/>
          <w:sz w:val="18"/>
          <w:lang w:val="es-ES"/>
        </w:rPr>
        <w:t>Contactos de prensa</w:t>
      </w:r>
    </w:p>
    <w:p w14:paraId="69E1DD1E" w14:textId="77777777" w:rsidR="00E81D57" w:rsidRPr="00BB576A" w:rsidRDefault="00E81D57" w:rsidP="00E81D57">
      <w:pPr>
        <w:spacing w:line="214" w:lineRule="exact"/>
        <w:ind w:right="2445"/>
        <w:rPr>
          <w:rFonts w:ascii="Montserrat" w:hAnsi="Montserrat"/>
          <w:sz w:val="18"/>
          <w:lang w:val="es-ES"/>
        </w:rPr>
      </w:pPr>
      <w:r w:rsidRPr="00BB576A">
        <w:rPr>
          <w:rFonts w:ascii="Montserrat" w:hAnsi="Montserrat"/>
          <w:sz w:val="18"/>
          <w:lang w:val="es-ES"/>
        </w:rPr>
        <w:t>ATREVIA</w:t>
      </w:r>
    </w:p>
    <w:p w14:paraId="18ECBBE4" w14:textId="77777777" w:rsidR="00E81D57" w:rsidRPr="00BB576A" w:rsidRDefault="00E81D57" w:rsidP="00E81D57">
      <w:pPr>
        <w:spacing w:line="217" w:lineRule="exact"/>
        <w:ind w:right="2445"/>
        <w:rPr>
          <w:rStyle w:val="Hipervnculo"/>
          <w:rFonts w:ascii="Montserrat" w:hAnsi="Montserrat"/>
          <w:lang w:val="es-ES"/>
        </w:rPr>
      </w:pPr>
      <w:r w:rsidRPr="00BB576A">
        <w:rPr>
          <w:rFonts w:ascii="Montserrat" w:hAnsi="Montserrat"/>
          <w:sz w:val="18"/>
          <w:lang w:val="es-ES"/>
        </w:rPr>
        <w:t xml:space="preserve">Lores Serrano – </w:t>
      </w:r>
      <w:hyperlink r:id="rId13" w:history="1">
        <w:r w:rsidRPr="00BB576A">
          <w:rPr>
            <w:rStyle w:val="Hipervnculo"/>
            <w:rFonts w:ascii="Montserrat" w:hAnsi="Montserrat"/>
            <w:sz w:val="18"/>
            <w:lang w:val="es-ES"/>
          </w:rPr>
          <w:t xml:space="preserve">lserrano@atrevia.com – </w:t>
        </w:r>
      </w:hyperlink>
      <w:r w:rsidRPr="00BB576A">
        <w:rPr>
          <w:rStyle w:val="Hipervnculo"/>
          <w:rFonts w:ascii="Montserrat" w:hAnsi="Montserrat"/>
          <w:sz w:val="18"/>
          <w:lang w:val="es-ES"/>
        </w:rPr>
        <w:t xml:space="preserve"> </w:t>
      </w:r>
      <w:r w:rsidRPr="00BB576A">
        <w:rPr>
          <w:rFonts w:ascii="Montserrat" w:hAnsi="Montserrat"/>
          <w:sz w:val="18"/>
          <w:szCs w:val="18"/>
          <w:lang w:val="es-ES"/>
        </w:rPr>
        <w:t>672447060</w:t>
      </w:r>
    </w:p>
    <w:p w14:paraId="4CF0D432" w14:textId="77777777" w:rsidR="00E81D57" w:rsidRPr="00BB576A" w:rsidRDefault="00E81D57" w:rsidP="00E81D57">
      <w:pPr>
        <w:spacing w:line="217" w:lineRule="exact"/>
        <w:ind w:right="2445"/>
        <w:rPr>
          <w:rFonts w:ascii="Montserrat" w:hAnsi="Montserrat"/>
          <w:lang w:val="es-ES"/>
        </w:rPr>
      </w:pPr>
      <w:r w:rsidRPr="00BB576A">
        <w:rPr>
          <w:rFonts w:ascii="Montserrat" w:hAnsi="Montserrat"/>
          <w:sz w:val="18"/>
          <w:lang w:val="es-ES"/>
        </w:rPr>
        <w:t xml:space="preserve">María González– </w:t>
      </w:r>
      <w:hyperlink r:id="rId14" w:history="1">
        <w:r w:rsidRPr="00BB576A">
          <w:rPr>
            <w:rStyle w:val="Hipervnculo"/>
            <w:rFonts w:ascii="Montserrat" w:hAnsi="Montserrat"/>
            <w:sz w:val="18"/>
            <w:lang w:val="es-ES"/>
          </w:rPr>
          <w:t>mggarcia@atrevia.com –</w:t>
        </w:r>
      </w:hyperlink>
      <w:r w:rsidRPr="00BB576A">
        <w:rPr>
          <w:rFonts w:ascii="Montserrat" w:hAnsi="Montserrat"/>
          <w:sz w:val="18"/>
          <w:u w:val="single"/>
          <w:lang w:val="es-ES"/>
        </w:rPr>
        <w:t xml:space="preserve"> </w:t>
      </w:r>
      <w:r w:rsidRPr="00BB576A">
        <w:rPr>
          <w:rFonts w:ascii="Montserrat" w:hAnsi="Montserrat"/>
          <w:sz w:val="18"/>
          <w:lang w:val="es-ES"/>
        </w:rPr>
        <w:t>629535435</w:t>
      </w:r>
    </w:p>
    <w:p w14:paraId="4E096F1C" w14:textId="77777777" w:rsidR="00E81D57" w:rsidRPr="00BB576A" w:rsidRDefault="00E81D57" w:rsidP="00E81D57">
      <w:pPr>
        <w:spacing w:line="217" w:lineRule="exact"/>
        <w:ind w:right="2445"/>
        <w:rPr>
          <w:rFonts w:ascii="Montserrat" w:hAnsi="Montserrat"/>
          <w:lang w:val="es-ES"/>
        </w:rPr>
      </w:pPr>
      <w:r w:rsidRPr="00BB576A">
        <w:rPr>
          <w:rFonts w:ascii="Montserrat" w:hAnsi="Montserrat"/>
          <w:sz w:val="18"/>
          <w:lang w:val="es-ES"/>
        </w:rPr>
        <w:t>Valentina Sotta –</w:t>
      </w:r>
      <w:r w:rsidRPr="00BB576A">
        <w:rPr>
          <w:rFonts w:ascii="Montserrat" w:hAnsi="Montserrat"/>
          <w:sz w:val="18"/>
          <w:u w:val="single"/>
          <w:lang w:val="es-ES"/>
        </w:rPr>
        <w:t xml:space="preserve"> </w:t>
      </w:r>
      <w:hyperlink r:id="rId15" w:history="1">
        <w:r w:rsidRPr="00BB576A">
          <w:rPr>
            <w:rStyle w:val="Hipervnculo"/>
            <w:rFonts w:ascii="Montserrat" w:hAnsi="Montserrat"/>
            <w:sz w:val="18"/>
            <w:lang w:val="es-ES"/>
          </w:rPr>
          <w:t>vsotta@atrevia.com</w:t>
        </w:r>
      </w:hyperlink>
      <w:r w:rsidRPr="00BB576A">
        <w:rPr>
          <w:rFonts w:ascii="Montserrat" w:hAnsi="Montserrat"/>
          <w:sz w:val="18"/>
          <w:u w:val="single"/>
          <w:lang w:val="es-ES"/>
        </w:rPr>
        <w:t xml:space="preserve"> - </w:t>
      </w:r>
      <w:r w:rsidRPr="00BB576A">
        <w:rPr>
          <w:rFonts w:ascii="Montserrat" w:hAnsi="Montserrat"/>
          <w:sz w:val="18"/>
          <w:lang w:val="es-ES"/>
        </w:rPr>
        <w:t>606791312</w:t>
      </w:r>
    </w:p>
    <w:p w14:paraId="170E3111" w14:textId="77777777" w:rsidR="008108A9" w:rsidRPr="00BB576A" w:rsidRDefault="008108A9">
      <w:pPr>
        <w:rPr>
          <w:rFonts w:ascii="Montserrat" w:hAnsi="Montserrat"/>
          <w:lang w:val="es-ES"/>
        </w:rPr>
      </w:pPr>
    </w:p>
    <w:sectPr w:rsidR="008108A9" w:rsidRPr="00BB576A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E0F0" w14:textId="77777777" w:rsidR="005A7A82" w:rsidRDefault="005A7A82" w:rsidP="008A3229">
      <w:pPr>
        <w:spacing w:line="240" w:lineRule="auto"/>
      </w:pPr>
      <w:r>
        <w:separator/>
      </w:r>
    </w:p>
  </w:endnote>
  <w:endnote w:type="continuationSeparator" w:id="0">
    <w:p w14:paraId="3D64CC61" w14:textId="77777777" w:rsidR="005A7A82" w:rsidRDefault="005A7A82" w:rsidP="008A32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4DB4" w14:textId="77777777" w:rsidR="005A7A82" w:rsidRDefault="005A7A82" w:rsidP="008A3229">
      <w:pPr>
        <w:spacing w:line="240" w:lineRule="auto"/>
      </w:pPr>
      <w:r>
        <w:separator/>
      </w:r>
    </w:p>
  </w:footnote>
  <w:footnote w:type="continuationSeparator" w:id="0">
    <w:p w14:paraId="751E380F" w14:textId="77777777" w:rsidR="005A7A82" w:rsidRDefault="005A7A82" w:rsidP="008A32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CEAB0" w14:textId="3C2B34E8" w:rsidR="00B6350D" w:rsidRDefault="00B6350D">
    <w:pPr>
      <w:pStyle w:val="Encabezado"/>
    </w:pPr>
    <w:r>
      <w:rPr>
        <w:rFonts w:ascii="Montserrat" w:eastAsia="Montserrat" w:hAnsi="Montserrat" w:cs="Montserrat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667BD6D2" wp14:editId="0042EAEF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1501140" cy="450215"/>
          <wp:effectExtent l="0" t="0" r="0" b="6985"/>
          <wp:wrapSquare wrapText="bothSides"/>
          <wp:docPr id="2" name="image1.png" descr="Un dibujo de una cara feliz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Un dibujo de una cara feliz&#10;&#10;Descripción generada automáticamente con confianza baja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1140" cy="450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C14736" w14:textId="77777777" w:rsidR="00B6350D" w:rsidRDefault="00B6350D">
    <w:pPr>
      <w:pStyle w:val="Encabezado"/>
    </w:pPr>
  </w:p>
  <w:p w14:paraId="60CCE772" w14:textId="77777777" w:rsidR="00B6350D" w:rsidRDefault="00B6350D">
    <w:pPr>
      <w:pStyle w:val="Encabezado"/>
    </w:pPr>
  </w:p>
  <w:p w14:paraId="62746EA1" w14:textId="77777777" w:rsidR="00B6350D" w:rsidRDefault="00B6350D">
    <w:pPr>
      <w:pStyle w:val="Encabezado"/>
    </w:pPr>
  </w:p>
  <w:p w14:paraId="4B809E74" w14:textId="77777777" w:rsidR="00B6350D" w:rsidRDefault="00B635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29"/>
    <w:rsid w:val="000D0CB9"/>
    <w:rsid w:val="001B7FB9"/>
    <w:rsid w:val="005A7A82"/>
    <w:rsid w:val="005F23B6"/>
    <w:rsid w:val="007472B1"/>
    <w:rsid w:val="00772149"/>
    <w:rsid w:val="008108A9"/>
    <w:rsid w:val="008A3229"/>
    <w:rsid w:val="00B6350D"/>
    <w:rsid w:val="00BB576A"/>
    <w:rsid w:val="00E8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111B"/>
  <w15:chartTrackingRefBased/>
  <w15:docId w15:val="{AD676F02-96E7-4C15-841A-CF83443E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229"/>
    <w:pPr>
      <w:spacing w:after="0" w:line="276" w:lineRule="auto"/>
    </w:pPr>
    <w:rPr>
      <w:rFonts w:ascii="Arial" w:eastAsia="Arial" w:hAnsi="Arial" w:cs="Arial"/>
      <w:kern w:val="0"/>
      <w:lang w:val="en-GB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322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229"/>
    <w:rPr>
      <w:rFonts w:ascii="Arial" w:eastAsia="Arial" w:hAnsi="Arial" w:cs="Arial"/>
      <w:kern w:val="0"/>
      <w:lang w:val="en-GB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A322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229"/>
    <w:rPr>
      <w:rFonts w:ascii="Arial" w:eastAsia="Arial" w:hAnsi="Arial" w:cs="Arial"/>
      <w:kern w:val="0"/>
      <w:lang w:val="en-GB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81D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1D5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81D57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eastAsia="Arial" w:hAnsi="Arial" w:cs="Arial"/>
      <w:kern w:val="0"/>
      <w:sz w:val="20"/>
      <w:szCs w:val="20"/>
      <w:lang w:val="en-GB"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more.org/learn/guide-to-healthy-dating-spanish/" TargetMode="External"/><Relationship Id="rId13" Type="http://schemas.openxmlformats.org/officeDocument/2006/relationships/hyperlink" Target="mailto:lserrano@atrevia.com%20-%2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nomoredirectory.org/spain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nomore.org/learn/guide-to-healthy-dating-spanish/" TargetMode="External"/><Relationship Id="rId11" Type="http://schemas.openxmlformats.org/officeDocument/2006/relationships/hyperlink" Target="https://nomoredirectory.org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vsotta@atrevia.com" TargetMode="External"/><Relationship Id="rId10" Type="http://schemas.openxmlformats.org/officeDocument/2006/relationships/hyperlink" Target="https://www.meetic.es/safet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omore.org/learn/guide-to-healthy-dating-spanish/" TargetMode="External"/><Relationship Id="rId14" Type="http://schemas.openxmlformats.org/officeDocument/2006/relationships/hyperlink" Target="mailto:mggarcia@atrevia.com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Sotta</dc:creator>
  <cp:keywords/>
  <dc:description/>
  <cp:lastModifiedBy>Lores Serrano Sanchez</cp:lastModifiedBy>
  <cp:revision>7</cp:revision>
  <dcterms:created xsi:type="dcterms:W3CDTF">2023-06-12T12:04:00Z</dcterms:created>
  <dcterms:modified xsi:type="dcterms:W3CDTF">2023-06-12T16:23:00Z</dcterms:modified>
</cp:coreProperties>
</file>